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96" w:rsidRPr="00422C70" w:rsidRDefault="00274C96" w:rsidP="001C5581">
      <w:pPr>
        <w:jc w:val="center"/>
        <w:rPr>
          <w:b/>
        </w:rPr>
      </w:pPr>
      <w:r w:rsidRPr="00422C70">
        <w:rPr>
          <w:b/>
          <w:highlight w:val="cyan"/>
        </w:rPr>
        <w:t>Salir a comprar.</w:t>
      </w:r>
    </w:p>
    <w:p w:rsidR="002C5B95" w:rsidRPr="00422C70" w:rsidRDefault="00F05CA9" w:rsidP="00274C96">
      <w:pPr>
        <w:pStyle w:val="Prrafodelista"/>
        <w:numPr>
          <w:ilvl w:val="0"/>
          <w:numId w:val="2"/>
        </w:numPr>
        <w:jc w:val="both"/>
      </w:pPr>
      <w:r w:rsidRPr="00422C70">
        <w:t>¿Qué lugar ocupa el consumo en la observación y medición de las “fronteras entre las clases sociales” en las ciencias sociales?</w:t>
      </w:r>
      <w:r w:rsidR="002C5B95" w:rsidRPr="00422C70">
        <w:t xml:space="preserve"> </w:t>
      </w:r>
    </w:p>
    <w:p w:rsidR="00A435A4" w:rsidRPr="00422C70" w:rsidRDefault="00A435A4" w:rsidP="00200E70">
      <w:pPr>
        <w:ind w:left="720"/>
        <w:jc w:val="both"/>
      </w:pPr>
      <w:proofErr w:type="gramStart"/>
      <w:r w:rsidRPr="00422C70">
        <w:t>Las</w:t>
      </w:r>
      <w:proofErr w:type="gramEnd"/>
      <w:r w:rsidRPr="00422C70">
        <w:t xml:space="preserve"> interpretación de la </w:t>
      </w:r>
      <w:r w:rsidRPr="00422C70">
        <w:rPr>
          <w:i/>
        </w:rPr>
        <w:t>clase alta</w:t>
      </w:r>
      <w:r w:rsidRPr="00422C70">
        <w:t xml:space="preserve"> de </w:t>
      </w:r>
      <w:r w:rsidRPr="00422C70">
        <w:rPr>
          <w:b/>
        </w:rPr>
        <w:t>Bourdieu</w:t>
      </w:r>
      <w:r w:rsidRPr="00422C70">
        <w:t xml:space="preserve"> dictaba que el gusto de un grupo privilegiado se convierte en gusto </w:t>
      </w:r>
      <w:r w:rsidR="00446326" w:rsidRPr="00422C70">
        <w:t>legítimo</w:t>
      </w:r>
      <w:r w:rsidRPr="00422C70">
        <w:t xml:space="preserve"> en las sociedades capitalistas. La distinción de algunos consumos le da un plus a quien lo consume, le da prestigio y lo ubica en una posición de mayor reconocimiento social.</w:t>
      </w:r>
      <w:r w:rsidR="00446326" w:rsidRPr="00422C70">
        <w:t xml:space="preserve"> Esta posición le permite tomar distancia de otros grupos sociales que buscan imitar los comportamientos y emular el gusto de las clases altas. </w:t>
      </w:r>
    </w:p>
    <w:p w:rsidR="00446326" w:rsidRPr="00422C70" w:rsidRDefault="00446326" w:rsidP="00200E70">
      <w:pPr>
        <w:ind w:left="720"/>
        <w:jc w:val="both"/>
      </w:pPr>
      <w:r w:rsidRPr="00422C70">
        <w:rPr>
          <w:b/>
        </w:rPr>
        <w:t xml:space="preserve">Veblen </w:t>
      </w:r>
      <w:r w:rsidRPr="00422C70">
        <w:t xml:space="preserve">en su </w:t>
      </w:r>
      <w:r w:rsidR="00F73591" w:rsidRPr="00422C70">
        <w:t>Teoría</w:t>
      </w:r>
      <w:r w:rsidRPr="00422C70">
        <w:t xml:space="preserve"> de la clase ociosa habla del </w:t>
      </w:r>
      <w:r w:rsidR="00F73591" w:rsidRPr="00422C70">
        <w:t>consumo</w:t>
      </w:r>
      <w:r w:rsidRPr="00422C70">
        <w:t xml:space="preserve"> ostentoso, para referirse a la afirmación de la propia posición social y la preservación de la distancia con respecto a otros grupos sociales. El consumo lujoso no </w:t>
      </w:r>
      <w:r w:rsidR="00F73591" w:rsidRPr="00422C70">
        <w:t>está</w:t>
      </w:r>
      <w:r w:rsidRPr="00422C70">
        <w:t xml:space="preserve"> relacionado con el destino </w:t>
      </w:r>
      <w:r w:rsidR="00F73591" w:rsidRPr="00422C70">
        <w:t>específico</w:t>
      </w:r>
      <w:r w:rsidRPr="00422C70">
        <w:t xml:space="preserve"> de aquello que se consume, sino de su capacidad para reafirmar un estatus social.</w:t>
      </w:r>
    </w:p>
    <w:p w:rsidR="00446326" w:rsidRPr="00422C70" w:rsidRDefault="00446326" w:rsidP="00200E70">
      <w:pPr>
        <w:ind w:left="720"/>
        <w:jc w:val="both"/>
      </w:pPr>
      <w:r w:rsidRPr="00422C70">
        <w:t xml:space="preserve">La interpretación de la </w:t>
      </w:r>
      <w:r w:rsidRPr="00422C70">
        <w:rPr>
          <w:i/>
        </w:rPr>
        <w:t>clase media</w:t>
      </w:r>
      <w:r w:rsidR="007F1BEF" w:rsidRPr="00422C70">
        <w:t>,</w:t>
      </w:r>
      <w:r w:rsidRPr="00422C70">
        <w:t xml:space="preserve"> habla de su debilidad estructural, con fronteras difusas y su falta de peso por ocupar un lugar intermedio. En su consumo busca diferenciarse de las clases populares al mismo tiempo que intenta imitar a las clases altas.</w:t>
      </w:r>
    </w:p>
    <w:p w:rsidR="002C5B95" w:rsidRPr="00422C70" w:rsidRDefault="002C5B95" w:rsidP="00274C96">
      <w:pPr>
        <w:pStyle w:val="Prrafodelista"/>
        <w:numPr>
          <w:ilvl w:val="0"/>
          <w:numId w:val="2"/>
        </w:numPr>
        <w:jc w:val="both"/>
      </w:pPr>
      <w:r w:rsidRPr="00422C70">
        <w:t>¿Qué dicen los autores acerca de los hábitos de consumo?</w:t>
      </w:r>
    </w:p>
    <w:p w:rsidR="00B7668B" w:rsidRPr="00422C70" w:rsidRDefault="00834983" w:rsidP="00834983">
      <w:pPr>
        <w:ind w:left="720"/>
        <w:jc w:val="both"/>
      </w:pPr>
      <w:r w:rsidRPr="00422C70">
        <w:t xml:space="preserve">El trabajador ahora tiene la capacidad y la voluntad de consumir. </w:t>
      </w:r>
      <w:r w:rsidR="00B7668B" w:rsidRPr="00422C70">
        <w:t xml:space="preserve">El consumo habilita el acceso a determinados recursos y la participación en la vida social, supone </w:t>
      </w:r>
      <w:r w:rsidR="00790908" w:rsidRPr="00422C70">
        <w:t>prácticas</w:t>
      </w:r>
      <w:r w:rsidR="00B7668B" w:rsidRPr="00422C70">
        <w:t xml:space="preserve"> económicas como el ahorro y el crédito. Bauman expresa que la sociedad de consumo, es una sociedad de corto plazo, es “una comunidad de tarjetas de crédito, no de libretas de ahorro, una sociedad de hoy y ahora”. Las </w:t>
      </w:r>
      <w:r w:rsidR="00790908" w:rsidRPr="00422C70">
        <w:t>prácticas</w:t>
      </w:r>
      <w:r w:rsidR="00B7668B" w:rsidRPr="00422C70">
        <w:t xml:space="preserve"> de endeudamiento se multiplican</w:t>
      </w:r>
      <w:r w:rsidRPr="00422C70">
        <w:t xml:space="preserve"> y diversifican, liberándose del carácter vergonzante que tenía en el pasado.</w:t>
      </w:r>
    </w:p>
    <w:p w:rsidR="00175975" w:rsidRPr="00422C70" w:rsidRDefault="002C5B95" w:rsidP="00790908">
      <w:pPr>
        <w:pStyle w:val="Prrafodelista"/>
        <w:numPr>
          <w:ilvl w:val="0"/>
          <w:numId w:val="2"/>
        </w:numPr>
        <w:jc w:val="both"/>
      </w:pPr>
      <w:r w:rsidRPr="00422C70">
        <w:t>¿Cuáles son los factores que según los autores explican el fuerte crecimiento económico verificado en el período 2003-2015? Explique detalladamente el rol que cumplió cada uno en dicho crecimiento</w:t>
      </w:r>
    </w:p>
    <w:p w:rsidR="00834983" w:rsidRPr="00422C70" w:rsidRDefault="00834983" w:rsidP="00175975">
      <w:pPr>
        <w:pStyle w:val="Prrafodelista"/>
      </w:pPr>
    </w:p>
    <w:p w:rsidR="000739F7" w:rsidRPr="00422C70" w:rsidRDefault="000739F7" w:rsidP="000739F7">
      <w:pPr>
        <w:pStyle w:val="Prrafodelista"/>
      </w:pPr>
      <w:r w:rsidRPr="00422C70">
        <w:t xml:space="preserve">  </w:t>
      </w:r>
      <w:r w:rsidR="00834983" w:rsidRPr="00422C70">
        <w:t>El aumento del consum</w:t>
      </w:r>
      <w:r w:rsidR="00600879" w:rsidRPr="00422C70">
        <w:t>o se puede observar a través de la evolución de la venta minorista en distintos</w:t>
      </w:r>
      <w:r w:rsidR="00A7437E" w:rsidRPr="00422C70">
        <w:t xml:space="preserve"> comercios. E</w:t>
      </w:r>
      <w:r w:rsidR="00600879" w:rsidRPr="00422C70">
        <w:t xml:space="preserve">l aumento de ventas en supermercados </w:t>
      </w:r>
      <w:proofErr w:type="gramStart"/>
      <w:r w:rsidR="00A7437E" w:rsidRPr="00422C70">
        <w:t>mostraron</w:t>
      </w:r>
      <w:proofErr w:type="gramEnd"/>
      <w:r w:rsidR="00A7437E" w:rsidRPr="00422C70">
        <w:t xml:space="preserve"> una variación interanual mayor al 10%, el incremento se </w:t>
      </w:r>
      <w:r w:rsidR="00200E65" w:rsidRPr="00422C70">
        <w:t>venía</w:t>
      </w:r>
      <w:r w:rsidR="00A7437E" w:rsidRPr="00422C70">
        <w:t xml:space="preserve"> registrando desde 2004</w:t>
      </w:r>
      <w:r w:rsidR="00600879" w:rsidRPr="00422C70">
        <w:t xml:space="preserve">. </w:t>
      </w:r>
      <w:r w:rsidR="00A7437E" w:rsidRPr="00422C70">
        <w:t xml:space="preserve">Hubo cambios importantes en los circuitos de comercialización, el surgimiento de grandes ferias de venta en general de indumentaria de consumo popular.  </w:t>
      </w:r>
      <w:r w:rsidRPr="00422C70">
        <w:t xml:space="preserve">Este aumento del consumo no implica necesariamente su democratización, parece tratarse </w:t>
      </w:r>
      <w:r w:rsidR="00F73591" w:rsidRPr="00422C70">
        <w:t>más</w:t>
      </w:r>
      <w:r w:rsidRPr="00422C70">
        <w:t xml:space="preserve"> de la profundización de los procesos de segmentación ya que no todos los que participan del consumo lo hacen en condiciones de igualdad. </w:t>
      </w:r>
    </w:p>
    <w:p w:rsidR="000739F7" w:rsidRPr="00422C70" w:rsidRDefault="000739F7" w:rsidP="000739F7">
      <w:pPr>
        <w:pStyle w:val="Prrafodelista"/>
      </w:pPr>
      <w:r w:rsidRPr="00422C70">
        <w:t xml:space="preserve">  El aumento de los salarios, la ampliación de la cobertura previsional y el incremento de transferencias de ingresos</w:t>
      </w:r>
      <w:r w:rsidR="007F1BEF" w:rsidRPr="00422C70">
        <w:t xml:space="preserve"> en </w:t>
      </w:r>
      <w:r w:rsidRPr="00422C70">
        <w:t xml:space="preserve"> la política </w:t>
      </w:r>
      <w:r w:rsidR="00F73591" w:rsidRPr="00422C70">
        <w:t>pública</w:t>
      </w:r>
      <w:r w:rsidRPr="00422C70">
        <w:t xml:space="preserve"> influyo directamente en el crecimiento del consumo interno.</w:t>
      </w:r>
      <w:r w:rsidR="00200E65" w:rsidRPr="00422C70">
        <w:t xml:space="preserve"> Este fue posibilitado por la multiplicación de servicios y productos financieros ofrecidos por distintos tipos de entidades a través el crédito. Los bancos, financieras o cadenas comerciales con la tarjeta de crédito o por </w:t>
      </w:r>
      <w:r w:rsidR="00F73591" w:rsidRPr="00422C70">
        <w:t>préstamos</w:t>
      </w:r>
      <w:r w:rsidR="00200E65" w:rsidRPr="00422C70">
        <w:t xml:space="preserve"> personales fueron los que ayudaron </w:t>
      </w:r>
      <w:r w:rsidR="007F1BEF" w:rsidRPr="00422C70">
        <w:t xml:space="preserve">a </w:t>
      </w:r>
      <w:r w:rsidR="00200E65" w:rsidRPr="00422C70">
        <w:t>este crecimiento económico.</w:t>
      </w:r>
    </w:p>
    <w:p w:rsidR="00F05CA9" w:rsidRPr="00422C70" w:rsidRDefault="002C5B95" w:rsidP="00200E65">
      <w:pPr>
        <w:jc w:val="both"/>
      </w:pPr>
      <w:r w:rsidRPr="00422C70">
        <w:t xml:space="preserve">De acuerdo a lo desarrollado en </w:t>
      </w:r>
      <w:r w:rsidR="00F05CA9" w:rsidRPr="00422C70">
        <w:t xml:space="preserve">el apartado </w:t>
      </w:r>
      <w:r w:rsidR="00F05CA9" w:rsidRPr="00422C70">
        <w:rPr>
          <w:b/>
        </w:rPr>
        <w:t xml:space="preserve">“Consumo y </w:t>
      </w:r>
      <w:proofErr w:type="spellStart"/>
      <w:r w:rsidR="00F05CA9" w:rsidRPr="00422C70">
        <w:rPr>
          <w:b/>
        </w:rPr>
        <w:t>financiarización</w:t>
      </w:r>
      <w:proofErr w:type="spellEnd"/>
      <w:r w:rsidR="00F05CA9" w:rsidRPr="00422C70">
        <w:rPr>
          <w:b/>
        </w:rPr>
        <w:t>”:</w:t>
      </w:r>
    </w:p>
    <w:p w:rsidR="002648E0" w:rsidRPr="00FF1C73" w:rsidRDefault="00072721" w:rsidP="002648E0">
      <w:pPr>
        <w:pStyle w:val="Prrafodelista"/>
        <w:numPr>
          <w:ilvl w:val="0"/>
          <w:numId w:val="4"/>
        </w:numPr>
        <w:jc w:val="both"/>
      </w:pPr>
      <w:r w:rsidRPr="00FF1C73">
        <w:t>¿</w:t>
      </w:r>
      <w:r w:rsidR="00F05CA9" w:rsidRPr="00FF1C73">
        <w:t>Cuándo y cómo surgen la bancarización y el</w:t>
      </w:r>
      <w:r w:rsidRPr="00FF1C73">
        <w:t xml:space="preserve"> crédito masivo en la Argentina?</w:t>
      </w:r>
    </w:p>
    <w:p w:rsidR="002648E0" w:rsidRPr="002648E0" w:rsidRDefault="002648E0" w:rsidP="002648E0">
      <w:pPr>
        <w:ind w:left="360"/>
        <w:jc w:val="both"/>
        <w:rPr>
          <w:highlight w:val="yellow"/>
        </w:rPr>
      </w:pPr>
      <w:r w:rsidRPr="002648E0">
        <w:rPr>
          <w:rFonts w:ascii="Segoe UI" w:hAnsi="Segoe UI" w:cs="Segoe UI"/>
          <w:color w:val="1D2129"/>
          <w:sz w:val="21"/>
          <w:szCs w:val="21"/>
          <w:shd w:val="clear" w:color="auto" w:fill="FFFFFF"/>
        </w:rPr>
        <w:t xml:space="preserve"> Surge aproximadamente entre el '95 y el 2000 en lo que las ciencias sociales han caracterizado como una "financiación de las relaciones sociales", uno de los pasos clave en el proceso de financiación fue la bancarización compulsiva del pago de salarios, que convirtió a miles de trabajadores en blanco en clientes bancarios susceptibles por lo tanto de consumir otros productos ofrecidos por las entidades financieras además de las cuentas en sí mismas. En la última década cuando el </w:t>
      </w:r>
      <w:proofErr w:type="spellStart"/>
      <w:r w:rsidRPr="002648E0">
        <w:rPr>
          <w:rFonts w:ascii="Segoe UI" w:hAnsi="Segoe UI" w:cs="Segoe UI"/>
          <w:color w:val="1D2129"/>
          <w:sz w:val="21"/>
          <w:szCs w:val="21"/>
          <w:shd w:val="clear" w:color="auto" w:fill="FFFFFF"/>
        </w:rPr>
        <w:t>credito</w:t>
      </w:r>
      <w:proofErr w:type="spellEnd"/>
      <w:r w:rsidRPr="002648E0">
        <w:rPr>
          <w:rFonts w:ascii="Segoe UI" w:hAnsi="Segoe UI" w:cs="Segoe UI"/>
          <w:color w:val="1D2129"/>
          <w:sz w:val="21"/>
          <w:szCs w:val="21"/>
          <w:shd w:val="clear" w:color="auto" w:fill="FFFFFF"/>
        </w:rPr>
        <w:t xml:space="preserve"> a los hogares conoció su expansión más </w:t>
      </w:r>
      <w:r>
        <w:rPr>
          <w:rFonts w:ascii="Segoe UI" w:hAnsi="Segoe UI" w:cs="Segoe UI"/>
          <w:color w:val="1D2129"/>
          <w:sz w:val="21"/>
          <w:szCs w:val="21"/>
          <w:shd w:val="clear" w:color="auto" w:fill="FFFFFF"/>
        </w:rPr>
        <w:t>fuerte,</w:t>
      </w:r>
      <w:r w:rsidRPr="002648E0">
        <w:rPr>
          <w:rFonts w:ascii="Segoe UI" w:hAnsi="Segoe UI" w:cs="Segoe UI"/>
          <w:color w:val="1D2129"/>
          <w:sz w:val="21"/>
          <w:szCs w:val="21"/>
          <w:shd w:val="clear" w:color="auto" w:fill="FFFFFF"/>
        </w:rPr>
        <w:t xml:space="preserve"> llegó en 2014 a representar más del 34% del tot</w:t>
      </w:r>
      <w:r>
        <w:rPr>
          <w:rFonts w:ascii="Segoe UI" w:hAnsi="Segoe UI" w:cs="Segoe UI"/>
          <w:color w:val="1D2129"/>
          <w:sz w:val="21"/>
          <w:szCs w:val="21"/>
          <w:shd w:val="clear" w:color="auto" w:fill="FFFFFF"/>
        </w:rPr>
        <w:t>al de la financiación bancaria.</w:t>
      </w:r>
    </w:p>
    <w:p w:rsidR="00F05CA9" w:rsidRPr="00422C70" w:rsidRDefault="00F05CA9" w:rsidP="00CC6DC5">
      <w:pPr>
        <w:pStyle w:val="Prrafodelista"/>
        <w:numPr>
          <w:ilvl w:val="0"/>
          <w:numId w:val="4"/>
        </w:numPr>
        <w:jc w:val="both"/>
      </w:pPr>
      <w:r w:rsidRPr="00866D6A">
        <w:lastRenderedPageBreak/>
        <w:t xml:space="preserve">Luego del 2003/4, </w:t>
      </w:r>
      <w:r w:rsidR="00072721" w:rsidRPr="00866D6A">
        <w:t>¿</w:t>
      </w:r>
      <w:r w:rsidRPr="00422C70">
        <w:t>qué fac</w:t>
      </w:r>
      <w:r w:rsidR="00072721" w:rsidRPr="00422C70">
        <w:t>tores aumentan la bancarización?</w:t>
      </w:r>
    </w:p>
    <w:p w:rsidR="00AC4267" w:rsidRPr="00422C70" w:rsidRDefault="00AC4267" w:rsidP="00AC4267">
      <w:pPr>
        <w:pStyle w:val="Prrafodelista"/>
        <w:ind w:left="825"/>
        <w:jc w:val="both"/>
      </w:pPr>
      <w:r w:rsidRPr="00422C70">
        <w:t>El descenso del desempleo y el trabajo en negro, además del pago de otras prestaciones como jubilaciones y pensiones y la asignación universal por hijo. El aumento de las financiaciones bancarias a los hogares ha implicado no solo un crecimiento general de estas, sino también una diversificación de las familias que participan de ellas.</w:t>
      </w:r>
    </w:p>
    <w:p w:rsidR="00AC4267" w:rsidRPr="00422C70" w:rsidRDefault="00AC4267" w:rsidP="00AC4267">
      <w:pPr>
        <w:pStyle w:val="Prrafodelista"/>
        <w:ind w:left="825"/>
        <w:jc w:val="both"/>
      </w:pPr>
    </w:p>
    <w:p w:rsidR="002B799D" w:rsidRPr="00422C70" w:rsidRDefault="00072721" w:rsidP="002B799D">
      <w:pPr>
        <w:pStyle w:val="Prrafodelista"/>
        <w:numPr>
          <w:ilvl w:val="0"/>
          <w:numId w:val="4"/>
        </w:numPr>
        <w:jc w:val="both"/>
      </w:pPr>
      <w:r w:rsidRPr="00422C70">
        <w:t>¿</w:t>
      </w:r>
      <w:r w:rsidR="00790908" w:rsidRPr="00422C70">
        <w:t>Cuáles</w:t>
      </w:r>
      <w:r w:rsidR="00F05CA9" w:rsidRPr="00422C70">
        <w:t xml:space="preserve"> fueron los sectores sociales que se recuperaron primero entre el período </w:t>
      </w:r>
      <w:r w:rsidR="002C5B95" w:rsidRPr="00422C70">
        <w:t xml:space="preserve">2004-2005? </w:t>
      </w:r>
      <w:r w:rsidR="00790908" w:rsidRPr="00422C70">
        <w:t>¿Qué indicadores utiliza para el autor para responder a la pregunta?</w:t>
      </w:r>
    </w:p>
    <w:p w:rsidR="00D54B85" w:rsidRPr="00422C70" w:rsidRDefault="002B799D" w:rsidP="00D54B85">
      <w:pPr>
        <w:pStyle w:val="Prrafodelista"/>
      </w:pPr>
      <w:r w:rsidRPr="00422C70">
        <w:t xml:space="preserve">El crecimiento del consumo en el periodo de recuperación económica beneficio a los sectores </w:t>
      </w:r>
      <w:r w:rsidR="00D54B85" w:rsidRPr="00422C70">
        <w:t>medios y altos.</w:t>
      </w:r>
      <w:r w:rsidRPr="00422C70">
        <w:t xml:space="preserve"> </w:t>
      </w:r>
      <w:r w:rsidR="00D54B85" w:rsidRPr="00422C70">
        <w:t>E</w:t>
      </w:r>
      <w:r w:rsidRPr="00422C70">
        <w:t>l aumento</w:t>
      </w:r>
      <w:r w:rsidR="00D54B85" w:rsidRPr="00422C70">
        <w:t xml:space="preserve"> </w:t>
      </w:r>
      <w:r w:rsidR="00834983" w:rsidRPr="00422C70">
        <w:t xml:space="preserve"> </w:t>
      </w:r>
      <w:r w:rsidR="00D54B85" w:rsidRPr="00422C70">
        <w:t>d</w:t>
      </w:r>
      <w:r w:rsidR="00834983" w:rsidRPr="00422C70">
        <w:t>el crecimiento del p</w:t>
      </w:r>
      <w:r w:rsidR="00D54B85" w:rsidRPr="00422C70">
        <w:t xml:space="preserve">atentamiento de autos, ante todo en la renovación del patrimonio de quienes ya tenían auto, más que en la ampliación de nuevos sectores. Este aumento se produce por la ampliación de ofertas de marcas más económicas. La motocicleta se convierte en una alternativa frente al deterioro del transporte público, y además en una herramienta de trabajo. Aumento de los viajes al extranjero por vacaciones. El equipamiento de los hogares, que a través de tres relevamientos realizados en tres momentos fundamentales, nos muestra por un lado niveles muy altos de cobertura para bienes básicos. </w:t>
      </w:r>
    </w:p>
    <w:p w:rsidR="00D54B85" w:rsidRPr="00422C70" w:rsidRDefault="00D54B85" w:rsidP="00D61E30">
      <w:pPr>
        <w:pStyle w:val="Prrafodelista"/>
      </w:pPr>
      <w:r w:rsidRPr="00422C70">
        <w:t xml:space="preserve">La </w:t>
      </w:r>
      <w:r w:rsidR="00D61E30" w:rsidRPr="00422C70">
        <w:t>evolución</w:t>
      </w:r>
      <w:r w:rsidRPr="00422C70">
        <w:t xml:space="preserve"> electrónica, </w:t>
      </w:r>
      <w:r w:rsidR="00D61E30" w:rsidRPr="00422C70">
        <w:t>resultado d</w:t>
      </w:r>
      <w:r w:rsidRPr="00422C70">
        <w:t>el abaratamiento  de estos bienes derivado del desarrollo tecnológico y el aumento de los ingresos registrado en la última década. Este cambio habla sin dudas de una transformación en las prácticas cotidianas de comunicación que se registran a nivel mundia</w:t>
      </w:r>
      <w:r w:rsidR="00D61E30" w:rsidRPr="00422C70">
        <w:t xml:space="preserve">l, pero también de un cambio positivo en el bienestar de los hogares. </w:t>
      </w:r>
    </w:p>
    <w:p w:rsidR="002B799D" w:rsidRPr="00422C70" w:rsidRDefault="002B799D" w:rsidP="00D54B85">
      <w:pPr>
        <w:pStyle w:val="Prrafodelista"/>
      </w:pPr>
    </w:p>
    <w:p w:rsidR="004357BF" w:rsidRPr="00422C70" w:rsidRDefault="004357BF" w:rsidP="004357BF">
      <w:pPr>
        <w:pStyle w:val="Prrafodelista"/>
        <w:ind w:left="825"/>
        <w:jc w:val="both"/>
      </w:pPr>
    </w:p>
    <w:p w:rsidR="00F05CA9" w:rsidRPr="00422C70" w:rsidRDefault="00790908" w:rsidP="004357BF">
      <w:pPr>
        <w:pStyle w:val="Prrafodelista"/>
        <w:numPr>
          <w:ilvl w:val="0"/>
          <w:numId w:val="4"/>
        </w:numPr>
        <w:jc w:val="both"/>
      </w:pPr>
      <w:r w:rsidRPr="00422C70">
        <w:t xml:space="preserve">¿Cómo se comporta el sector bancario con respecto a los sectores a los que son beneficiarios de los créditos? </w:t>
      </w:r>
      <w:r w:rsidR="00072721" w:rsidRPr="00422C70">
        <w:t>¿</w:t>
      </w:r>
      <w:r w:rsidR="002C5B95" w:rsidRPr="00422C70">
        <w:t>Se puede hablar de “segmentación” en el acceso al crédito?</w:t>
      </w:r>
      <w:r w:rsidR="00072721" w:rsidRPr="00422C70">
        <w:t xml:space="preserve"> Justifique. </w:t>
      </w:r>
    </w:p>
    <w:p w:rsidR="00F45CE6" w:rsidRPr="00422C70" w:rsidRDefault="00CB1D8C" w:rsidP="00F45CE6">
      <w:pPr>
        <w:ind w:left="360"/>
        <w:jc w:val="both"/>
      </w:pPr>
      <w:r w:rsidRPr="00422C70">
        <w:t xml:space="preserve">Si consideramos el sistema bancario en general vemos que alrededor de la mitad de los destinatarios de las financiaciones se concentra en la clase media. Pero para los bancos privados, los sectores medios son solo una pequeña porción de la clientela de crédito (7%), </w:t>
      </w:r>
      <w:r w:rsidR="00F45CE6" w:rsidRPr="00422C70">
        <w:t xml:space="preserve">y que los sectores bajos no </w:t>
      </w:r>
      <w:r w:rsidRPr="00422C70">
        <w:t>obtienen financiaciones. Ahora en los bancos públicos y cooperativos las clases medias son una clientela más amplia (28%), y aunque los pobres o clase baja son incluidos solo representan un porcentaje mínimo (4%).</w:t>
      </w:r>
      <w:r w:rsidR="008F2C4A" w:rsidRPr="00422C70">
        <w:t xml:space="preserve"> </w:t>
      </w:r>
    </w:p>
    <w:p w:rsidR="00D6566D" w:rsidRPr="00FF1C73" w:rsidRDefault="008F2C4A" w:rsidP="00F45CE6">
      <w:pPr>
        <w:ind w:left="360"/>
        <w:jc w:val="both"/>
      </w:pPr>
      <w:r w:rsidRPr="00422C70">
        <w:t xml:space="preserve">El mercado de crédito </w:t>
      </w:r>
      <w:r w:rsidR="00374761" w:rsidRPr="00422C70">
        <w:t>está</w:t>
      </w:r>
      <w:r w:rsidRPr="00422C70">
        <w:t xml:space="preserve"> fuertemente segmen</w:t>
      </w:r>
      <w:r w:rsidR="00AE64C9" w:rsidRPr="00422C70">
        <w:t xml:space="preserve">tado. </w:t>
      </w:r>
      <w:r w:rsidR="00F45CE6" w:rsidRPr="00422C70">
        <w:t xml:space="preserve">Los bancos y comercios minoristas son los </w:t>
      </w:r>
      <w:r w:rsidR="00374761" w:rsidRPr="00422C70">
        <w:t>únicos</w:t>
      </w:r>
      <w:r w:rsidR="00F45CE6" w:rsidRPr="00422C70">
        <w:t xml:space="preserve"> </w:t>
      </w:r>
      <w:r w:rsidR="00AE64C9" w:rsidRPr="00422C70">
        <w:t xml:space="preserve">regulados por el </w:t>
      </w:r>
      <w:r w:rsidR="00AE64C9" w:rsidRPr="00FF1C73">
        <w:t>Banco Central</w:t>
      </w:r>
      <w:r w:rsidR="002653CE" w:rsidRPr="00FF1C73">
        <w:t xml:space="preserve"> </w:t>
      </w:r>
      <w:r w:rsidR="00FF1C73" w:rsidRPr="00FF1C73">
        <w:t>en lo que respecta a las tasas de interés y las otras condiciones del servicio</w:t>
      </w:r>
      <w:r w:rsidR="00FF1C73">
        <w:rPr>
          <w:rStyle w:val="3oh-"/>
        </w:rPr>
        <w:t xml:space="preserve">, </w:t>
      </w:r>
      <w:r w:rsidR="00F45CE6" w:rsidRPr="00FF1C73">
        <w:t xml:space="preserve">mientras que las cooperativas; </w:t>
      </w:r>
      <w:r w:rsidR="00AE64C9" w:rsidRPr="00FF1C73">
        <w:t>asociaciones mutuales y compañías de crédito</w:t>
      </w:r>
      <w:r w:rsidR="00F45CE6" w:rsidRPr="00FF1C73">
        <w:t xml:space="preserve"> no</w:t>
      </w:r>
      <w:r w:rsidR="00AE64C9" w:rsidRPr="00FF1C73">
        <w:t xml:space="preserve">. Esta diferencia de regulación impacta en las variaciones en el costo financiero total de los productos ofrecidos. </w:t>
      </w:r>
      <w:r w:rsidR="00F45CE6" w:rsidRPr="00FF1C73">
        <w:t>Otra diferencia relevante son</w:t>
      </w:r>
      <w:r w:rsidR="00AE64C9" w:rsidRPr="00FF1C73">
        <w:t xml:space="preserve"> las condiciones exigidas para el otorgamiento del crédito. Las compañías financieras se caracterizan por exigir requisitos </w:t>
      </w:r>
      <w:r w:rsidR="00374761" w:rsidRPr="00FF1C73">
        <w:t>más</w:t>
      </w:r>
      <w:r w:rsidR="00AE64C9" w:rsidRPr="00FF1C73">
        <w:t xml:space="preserve"> flexibles, por lo tanto son las oferentes de crédito de los sectores de menos ingresos; estos terminan pagando costos </w:t>
      </w:r>
      <w:r w:rsidR="00374761" w:rsidRPr="00FF1C73">
        <w:t>más</w:t>
      </w:r>
      <w:r w:rsidR="00AE64C9" w:rsidRPr="00FF1C73">
        <w:t xml:space="preserve"> altos por las financiaciones que reciben. </w:t>
      </w:r>
    </w:p>
    <w:p w:rsidR="00F05CA9" w:rsidRPr="00FF1C73" w:rsidRDefault="00790908" w:rsidP="002E0269">
      <w:pPr>
        <w:pStyle w:val="Prrafodelista"/>
        <w:numPr>
          <w:ilvl w:val="0"/>
          <w:numId w:val="4"/>
        </w:numPr>
        <w:jc w:val="both"/>
      </w:pPr>
      <w:r w:rsidRPr="00FF1C73">
        <w:t xml:space="preserve">¿Por qué el autor concluye que el consumo en la Argentina reciente tiende a ser un consumo “segmentado”? </w:t>
      </w:r>
      <w:r w:rsidR="002C5B95" w:rsidRPr="00FF1C73">
        <w:t>Desarrolle.</w:t>
      </w:r>
    </w:p>
    <w:p w:rsidR="002653CE" w:rsidRPr="002653CE" w:rsidRDefault="002653CE" w:rsidP="00FF1C73">
      <w:pPr>
        <w:ind w:left="360"/>
        <w:jc w:val="both"/>
      </w:pPr>
      <w:r w:rsidRPr="00FF1C73">
        <w:t xml:space="preserve">Las </w:t>
      </w:r>
      <w:r w:rsidR="002E0269" w:rsidRPr="00FF1C73">
        <w:t xml:space="preserve">condiciones de contratación reguladas por el Estado benefician sobre todo a los sectores </w:t>
      </w:r>
      <w:r w:rsidR="00374761" w:rsidRPr="00FF1C73">
        <w:t>más</w:t>
      </w:r>
      <w:r w:rsidR="002E0269" w:rsidRPr="00FF1C73">
        <w:t xml:space="preserve"> es</w:t>
      </w:r>
      <w:r w:rsidR="00194FB8" w:rsidRPr="00FF1C73">
        <w:t>tables y de mayores recursos</w:t>
      </w:r>
      <w:r w:rsidRPr="00FF1C73">
        <w:t>. El</w:t>
      </w:r>
      <w:r w:rsidR="00216B28" w:rsidRPr="00FF1C73">
        <w:t xml:space="preserve"> cre</w:t>
      </w:r>
      <w:r w:rsidRPr="00FF1C73">
        <w:t>cimiento del consumo popular</w:t>
      </w:r>
      <w:r w:rsidR="00216B28" w:rsidRPr="00FF1C73">
        <w:t xml:space="preserve"> provoco un mayor endeudamiento </w:t>
      </w:r>
      <w:r w:rsidR="00021FF0" w:rsidRPr="00FF1C73">
        <w:t xml:space="preserve"> </w:t>
      </w:r>
      <w:r w:rsidR="00216B28" w:rsidRPr="00FF1C73">
        <w:t xml:space="preserve">en los sectores populares. </w:t>
      </w:r>
      <w:r w:rsidR="00FF1C73" w:rsidRPr="00FF1C73">
        <w:t>Bancos comercios minoristas, cooperativas y compañías de crédito conforman la oferta de créditos. Se conforma así un mercado de crédito al consumo claramente segmentado, con productos de menor costo reguladas por el Estado y condiciones menos protegidas para los grupos más vulnerables.</w:t>
      </w:r>
      <w:bookmarkStart w:id="0" w:name="_GoBack"/>
      <w:bookmarkEnd w:id="0"/>
    </w:p>
    <w:p w:rsidR="002C5B95" w:rsidRPr="00422C70" w:rsidRDefault="00790908" w:rsidP="00F05CA9">
      <w:pPr>
        <w:jc w:val="both"/>
      </w:pPr>
      <w:r w:rsidRPr="00422C70">
        <w:t>4. ¿Según las conclusiones a la que arriban los autores, el aumento del consumo puede ser tomado como un indicador de la movilidad social ascendente en nuestro país?</w:t>
      </w:r>
    </w:p>
    <w:p w:rsidR="00F05CA9" w:rsidRPr="00422C70" w:rsidRDefault="000B37F0" w:rsidP="00F05CA9">
      <w:pPr>
        <w:jc w:val="both"/>
      </w:pPr>
      <w:r w:rsidRPr="00422C70">
        <w:lastRenderedPageBreak/>
        <w:t xml:space="preserve">El aumento  </w:t>
      </w:r>
      <w:r w:rsidR="00F73591" w:rsidRPr="00422C70">
        <w:t>permitió</w:t>
      </w:r>
      <w:r w:rsidRPr="00422C70">
        <w:t xml:space="preserve"> una democratización del consumo, pero esto no significa que se hayan modificado las fronteras entre las clases que en algún momento esos bienes contribuían a hacer visibles. El acceso a ciertos bienes significa en términos de reconocimiento social, una idea de mejora de la estructura social.</w:t>
      </w:r>
    </w:p>
    <w:p w:rsidR="001A29D7" w:rsidRPr="00422C70" w:rsidRDefault="001A29D7" w:rsidP="001C5581">
      <w:pPr>
        <w:spacing w:after="0" w:line="240" w:lineRule="auto"/>
        <w:jc w:val="center"/>
        <w:rPr>
          <w:b/>
          <w:highlight w:val="cyan"/>
        </w:rPr>
      </w:pPr>
      <w:r w:rsidRPr="00422C70">
        <w:rPr>
          <w:b/>
          <w:highlight w:val="cyan"/>
        </w:rPr>
        <w:t>POLITICAS LABORALES. RUPTURAS, CONTINUIDADES Y RETOS EN CONTEXTOS CAMBIANTES</w:t>
      </w:r>
    </w:p>
    <w:p w:rsidR="001A29D7" w:rsidRPr="00422C70" w:rsidRDefault="001A29D7" w:rsidP="001C5581">
      <w:pPr>
        <w:spacing w:after="0" w:line="240" w:lineRule="auto"/>
        <w:jc w:val="center"/>
        <w:rPr>
          <w:b/>
        </w:rPr>
      </w:pPr>
      <w:r w:rsidRPr="00422C70">
        <w:rPr>
          <w:b/>
          <w:highlight w:val="cyan"/>
        </w:rPr>
        <w:t>ADRIAN GOLDIN</w:t>
      </w:r>
    </w:p>
    <w:p w:rsidR="001A29D7" w:rsidRPr="00422C70" w:rsidRDefault="001A29D7" w:rsidP="001A29D7">
      <w:pPr>
        <w:spacing w:after="0" w:line="240" w:lineRule="auto"/>
        <w:jc w:val="both"/>
      </w:pPr>
    </w:p>
    <w:p w:rsidR="001A29D7" w:rsidRPr="00422C70" w:rsidRDefault="001A29D7" w:rsidP="001A29D7">
      <w:pPr>
        <w:spacing w:after="0" w:line="240" w:lineRule="auto"/>
        <w:jc w:val="both"/>
      </w:pPr>
      <w:r w:rsidRPr="00422C70">
        <w:t>1) A qué se denomina "políticas laborales"</w:t>
      </w:r>
    </w:p>
    <w:p w:rsidR="001A29D7" w:rsidRPr="00422C70" w:rsidRDefault="00FD5CA6" w:rsidP="001A29D7">
      <w:pPr>
        <w:spacing w:after="0" w:line="240" w:lineRule="auto"/>
        <w:jc w:val="both"/>
      </w:pPr>
      <w:r w:rsidRPr="00422C70">
        <w:t xml:space="preserve">Conjunto de políticas que tienen como objetivo el trabajo humano y las relaciones individuales y colectivas que de él se derivan. Tiene por </w:t>
      </w:r>
      <w:r w:rsidR="00F73591" w:rsidRPr="00422C70">
        <w:t>objetivo el</w:t>
      </w:r>
      <w:r w:rsidRPr="00422C70">
        <w:t xml:space="preserve"> ajuste y calificación de la oferta y la demanda del trabajo, cantidad y calidad del empleo, distribución de la renta, disminución de las desigualdades, inclusión y protección social, dialogo social, administración de un conflicto, regulación de los costos del trabajo y de su productividad, entre otros.</w:t>
      </w:r>
    </w:p>
    <w:p w:rsidR="00FD5CA6" w:rsidRPr="00422C70" w:rsidRDefault="00FD5CA6" w:rsidP="001A29D7">
      <w:pPr>
        <w:spacing w:after="0" w:line="240" w:lineRule="auto"/>
        <w:jc w:val="both"/>
      </w:pPr>
    </w:p>
    <w:p w:rsidR="001A29D7" w:rsidRPr="00422C70" w:rsidRDefault="001A29D7" w:rsidP="001A29D7">
      <w:pPr>
        <w:spacing w:after="0" w:line="240" w:lineRule="auto"/>
        <w:jc w:val="both"/>
      </w:pPr>
      <w:r w:rsidRPr="00422C70">
        <w:t xml:space="preserve">2) Enumere y explique los productos institucionalizados de la intervención temprana en la Argentina que según el autor constituyen la base de las manifestaciones perdurables del sistema de relaciones laborales en el país. </w:t>
      </w:r>
    </w:p>
    <w:p w:rsidR="001A29D7" w:rsidRPr="00422C70" w:rsidRDefault="001A29D7" w:rsidP="001A29D7">
      <w:pPr>
        <w:spacing w:after="0" w:line="240" w:lineRule="auto"/>
        <w:jc w:val="both"/>
      </w:pPr>
    </w:p>
    <w:p w:rsidR="001A29D7" w:rsidRPr="00422C70" w:rsidRDefault="001A29D7" w:rsidP="001A29D7">
      <w:pPr>
        <w:pStyle w:val="Prrafodelista"/>
        <w:numPr>
          <w:ilvl w:val="0"/>
          <w:numId w:val="5"/>
        </w:numPr>
        <w:spacing w:after="0" w:line="240" w:lineRule="auto"/>
        <w:jc w:val="both"/>
      </w:pPr>
      <w:r w:rsidRPr="00422C70">
        <w:t xml:space="preserve">El espacio que ocupan las relaciones colectivas de trabajo. El estado interviene de manera activa en el modo de organización sindical, en la sustanciación de la negociación colectiva y en el tratamiento del conflicto. De ser necesario intervenir en las relaciones colectivas de trabajo, esa intervención debe ser atribuida a un organismo independiente y los ministerios deben defender y hacer cumplir las políticas </w:t>
      </w:r>
      <w:r w:rsidR="00374761" w:rsidRPr="00422C70">
        <w:t>públicas</w:t>
      </w:r>
      <w:r w:rsidRPr="00422C70">
        <w:t xml:space="preserve"> que este </w:t>
      </w:r>
      <w:r w:rsidR="00374761" w:rsidRPr="00422C70">
        <w:t>último</w:t>
      </w:r>
      <w:r w:rsidRPr="00422C70">
        <w:t xml:space="preserve"> adopta en esa área. </w:t>
      </w:r>
    </w:p>
    <w:p w:rsidR="001A29D7" w:rsidRPr="00422C70" w:rsidRDefault="001A29D7" w:rsidP="001A29D7">
      <w:pPr>
        <w:pStyle w:val="Prrafodelista"/>
        <w:numPr>
          <w:ilvl w:val="0"/>
          <w:numId w:val="5"/>
        </w:numPr>
        <w:spacing w:after="0" w:line="240" w:lineRule="auto"/>
        <w:jc w:val="both"/>
      </w:pPr>
      <w:r w:rsidRPr="00422C70">
        <w:t xml:space="preserve">Modelo de acción sindical tributario del </w:t>
      </w:r>
      <w:r w:rsidR="00126A77" w:rsidRPr="00422C70">
        <w:t xml:space="preserve">estado (estatalista) con una </w:t>
      </w:r>
      <w:r w:rsidR="00374761" w:rsidRPr="00422C70">
        <w:t>íntima</w:t>
      </w:r>
      <w:r w:rsidR="00126A77" w:rsidRPr="00422C70">
        <w:t xml:space="preserve"> vinculación con </w:t>
      </w:r>
      <w:r w:rsidR="00374761" w:rsidRPr="00422C70">
        <w:t>él</w:t>
      </w:r>
      <w:r w:rsidR="00126A77" w:rsidRPr="00422C70">
        <w:t xml:space="preserve">. Se manifiesta cuando confronta con un gobierno al que no considera “propio” con la finalidad de acceder con “su” partido al ejercicio del poder o cuando se incorpora o vincula con el aparato propio del estado sometiéndose como protagonista dominado o en posición </w:t>
      </w:r>
      <w:r w:rsidR="00374761" w:rsidRPr="00422C70">
        <w:t>más</w:t>
      </w:r>
      <w:r w:rsidR="00126A77" w:rsidRPr="00422C70">
        <w:t xml:space="preserve"> o menos dominante. </w:t>
      </w:r>
    </w:p>
    <w:p w:rsidR="00126A77" w:rsidRPr="00422C70" w:rsidRDefault="00374761" w:rsidP="001A29D7">
      <w:pPr>
        <w:pStyle w:val="Prrafodelista"/>
        <w:numPr>
          <w:ilvl w:val="0"/>
          <w:numId w:val="5"/>
        </w:numPr>
        <w:spacing w:after="0" w:line="240" w:lineRule="auto"/>
        <w:jc w:val="both"/>
      </w:pPr>
      <w:r w:rsidRPr="00422C70">
        <w:t>Régimen</w:t>
      </w:r>
      <w:r w:rsidR="0057187C" w:rsidRPr="00422C70">
        <w:t xml:space="preserve"> sindical argentino. El actor sindical se </w:t>
      </w:r>
      <w:r w:rsidRPr="00422C70">
        <w:t>construye</w:t>
      </w:r>
      <w:r w:rsidR="0057187C" w:rsidRPr="00422C70">
        <w:t xml:space="preserve"> sobre la figura del sindicato único impuesto por la ley y habilitado por el estado, régimen que exalta las tendencias burocratizantes u oligarquizantes de las dirigencias. Este régimen fue denunciado por décadas por la OIT. A los trabajadores les conviene una </w:t>
      </w:r>
      <w:r w:rsidRPr="00422C70">
        <w:t>representación</w:t>
      </w:r>
      <w:r w:rsidR="0057187C" w:rsidRPr="00422C70">
        <w:t xml:space="preserve"> sindical unificada. </w:t>
      </w:r>
      <w:r w:rsidR="006169F3" w:rsidRPr="00422C70">
        <w:t xml:space="preserve">Cuando la representación sindical unificada es impuesta por la ley y sujeta a diversas formas de tutelaje </w:t>
      </w:r>
      <w:r w:rsidR="00C907A4" w:rsidRPr="00422C70">
        <w:t xml:space="preserve">estatal, el sistema pierde el </w:t>
      </w:r>
      <w:r w:rsidRPr="00422C70">
        <w:t>más</w:t>
      </w:r>
      <w:r w:rsidR="00C907A4" w:rsidRPr="00422C70">
        <w:t xml:space="preserve"> eficaz de los mecanismos de control de la actuación de los dirigentes. </w:t>
      </w:r>
      <w:r w:rsidR="00902E7C" w:rsidRPr="00422C70">
        <w:t>Intercambios heterogéneos: los sindicatos aceptan opciones políticas, no siempre funcionales a los intereses que representan y reciben a cambio ventajas que no siempre intentan mejorar o preservar la calidad de vida de los trabajadores o la condición de empleo.</w:t>
      </w:r>
    </w:p>
    <w:p w:rsidR="004966F9" w:rsidRPr="00422C70" w:rsidRDefault="00902E7C" w:rsidP="00902E7C">
      <w:pPr>
        <w:pStyle w:val="Prrafodelista"/>
        <w:numPr>
          <w:ilvl w:val="0"/>
          <w:numId w:val="5"/>
        </w:numPr>
        <w:spacing w:after="0" w:line="240" w:lineRule="auto"/>
        <w:jc w:val="both"/>
      </w:pPr>
      <w:r w:rsidRPr="00422C70">
        <w:t xml:space="preserve">Crisis de autenticidad: La sociedad argentina y los factores de poder tienen una tendencia a la anomia en general y a la ilegalidad en particular, factores que explican la </w:t>
      </w:r>
      <w:r w:rsidR="00374761" w:rsidRPr="00422C70">
        <w:t>involución</w:t>
      </w:r>
      <w:r w:rsidRPr="00422C70">
        <w:t xml:space="preserve"> del desarrollo argentino.</w:t>
      </w:r>
    </w:p>
    <w:p w:rsidR="00902E7C" w:rsidRPr="00422C70" w:rsidRDefault="00902E7C" w:rsidP="00902E7C">
      <w:pPr>
        <w:pStyle w:val="Prrafodelista"/>
        <w:spacing w:after="0" w:line="240" w:lineRule="auto"/>
        <w:jc w:val="both"/>
      </w:pPr>
      <w:r w:rsidRPr="00422C70">
        <w:t xml:space="preserve">La </w:t>
      </w:r>
      <w:r w:rsidR="00374761" w:rsidRPr="00422C70">
        <w:t>inspección</w:t>
      </w:r>
      <w:r w:rsidRPr="00422C70">
        <w:t xml:space="preserve"> de trabajo intenta asegurar la efectividad de las instituciones y corresponde al gobierno federal desempeñar el rol de autoridad central del sistema. En la </w:t>
      </w:r>
      <w:r w:rsidR="00374761" w:rsidRPr="00422C70">
        <w:t>mayoría</w:t>
      </w:r>
      <w:r w:rsidRPr="00422C70">
        <w:t xml:space="preserve"> de las jurisdicciones, prevalecen condiciones de extrema escasez presupuestaria. </w:t>
      </w:r>
      <w:r w:rsidR="0069275B" w:rsidRPr="00422C70">
        <w:t xml:space="preserve">La actividad </w:t>
      </w:r>
      <w:r w:rsidR="00374761" w:rsidRPr="00422C70">
        <w:t>inspectora</w:t>
      </w:r>
      <w:r w:rsidR="0069275B" w:rsidRPr="00422C70">
        <w:t xml:space="preserve"> tiene el objetivo de regular a los trabajadores que se encuentran en negro.</w:t>
      </w:r>
    </w:p>
    <w:p w:rsidR="0069275B" w:rsidRPr="00422C70" w:rsidRDefault="0069275B" w:rsidP="00902E7C">
      <w:pPr>
        <w:pStyle w:val="Prrafodelista"/>
        <w:spacing w:after="0" w:line="240" w:lineRule="auto"/>
        <w:jc w:val="both"/>
      </w:pPr>
    </w:p>
    <w:p w:rsidR="00902E7C" w:rsidRPr="00422C70" w:rsidRDefault="00902E7C" w:rsidP="00902E7C">
      <w:pPr>
        <w:spacing w:after="0" w:line="240" w:lineRule="auto"/>
        <w:jc w:val="both"/>
      </w:pPr>
    </w:p>
    <w:p w:rsidR="001A29D7" w:rsidRPr="00422C70" w:rsidRDefault="001A29D7" w:rsidP="001A29D7">
      <w:pPr>
        <w:spacing w:after="0" w:line="240" w:lineRule="auto"/>
        <w:jc w:val="both"/>
      </w:pPr>
      <w:r w:rsidRPr="00422C70">
        <w:t>3) Explique el rol de los diferentes actores que intervienen en la configuración de las relaciones laborales en la Argentina (El Poder Ejecutivo, el Congreso, La Justicia, los Sindicatos y los Empresarios)</w:t>
      </w:r>
    </w:p>
    <w:p w:rsidR="001A29D7" w:rsidRPr="00422C70" w:rsidRDefault="001A29D7" w:rsidP="001A29D7">
      <w:pPr>
        <w:spacing w:after="0" w:line="240" w:lineRule="auto"/>
        <w:jc w:val="both"/>
      </w:pPr>
    </w:p>
    <w:p w:rsidR="00E72B71" w:rsidRPr="00422C70" w:rsidRDefault="00E72B71" w:rsidP="001A29D7">
      <w:pPr>
        <w:spacing w:after="0" w:line="240" w:lineRule="auto"/>
        <w:jc w:val="both"/>
      </w:pPr>
      <w:r w:rsidRPr="00422C70">
        <w:rPr>
          <w:b/>
        </w:rPr>
        <w:t>Poder ejecutivo:</w:t>
      </w:r>
      <w:r w:rsidRPr="00422C70">
        <w:t xml:space="preserve"> Concebir, diseñar y aplicar las políticas </w:t>
      </w:r>
      <w:r w:rsidR="00374761" w:rsidRPr="00422C70">
        <w:t>públicas</w:t>
      </w:r>
      <w:r w:rsidRPr="00422C70">
        <w:t>. Posee recursos institucionales para intervenir en los vínculos de adscripción y de confrontación y para habilitar intercambios y concesiones reciprocas con gobiernos no justicialistas.</w:t>
      </w:r>
      <w:r w:rsidR="005346D9" w:rsidRPr="00422C70">
        <w:t xml:space="preserve"> Origina los proyectos de ley de gran dimensión política o estructural que afectan las políticas de ingreso o que tienen un significativo impacto presupuestario.</w:t>
      </w:r>
    </w:p>
    <w:p w:rsidR="00F745AE" w:rsidRPr="00422C70" w:rsidRDefault="005346D9" w:rsidP="001A29D7">
      <w:pPr>
        <w:spacing w:after="0" w:line="240" w:lineRule="auto"/>
        <w:jc w:val="both"/>
      </w:pPr>
      <w:r w:rsidRPr="00422C70">
        <w:rPr>
          <w:b/>
        </w:rPr>
        <w:t>Congreso:</w:t>
      </w:r>
      <w:r w:rsidRPr="00422C70">
        <w:t xml:space="preserve"> </w:t>
      </w:r>
      <w:r w:rsidR="001407EC" w:rsidRPr="00422C70">
        <w:t xml:space="preserve">Participa con el Poder Ejecutivo en un juego de vetos bilaterales. Notable protagonismo legisferante en la regulación laboral. </w:t>
      </w:r>
      <w:r w:rsidR="00231A31" w:rsidRPr="00422C70">
        <w:t xml:space="preserve">Nacen allí los proyectos que constituyen piezas de un proceso de microrreformas que en conjunto parecen haber dotado al sistema de protección del trabajo de una dimensión tutelar </w:t>
      </w:r>
      <w:r w:rsidR="00374761" w:rsidRPr="00422C70">
        <w:t>más</w:t>
      </w:r>
      <w:r w:rsidR="00231A31" w:rsidRPr="00422C70">
        <w:t xml:space="preserve"> intensa. Ejerce sobre sus legisladores un control para evitar que se aparten de la línea política y económica</w:t>
      </w:r>
      <w:r w:rsidR="00F745AE" w:rsidRPr="00422C70">
        <w:t xml:space="preserve"> que se despliega desde el Poder Ejecutivo. Se compromete la posibilidad de la mayoría de los </w:t>
      </w:r>
      <w:r w:rsidR="00374761" w:rsidRPr="00422C70">
        <w:t>legisladores</w:t>
      </w:r>
      <w:r w:rsidR="00F745AE" w:rsidRPr="00422C70">
        <w:t xml:space="preserve"> de alcanzar altos niveles de experiencia y especialización. </w:t>
      </w:r>
    </w:p>
    <w:p w:rsidR="002D5E42" w:rsidRPr="00422C70" w:rsidRDefault="002D5E42" w:rsidP="001A29D7">
      <w:pPr>
        <w:spacing w:after="0" w:line="240" w:lineRule="auto"/>
        <w:jc w:val="both"/>
      </w:pPr>
      <w:r w:rsidRPr="00422C70">
        <w:rPr>
          <w:b/>
        </w:rPr>
        <w:t xml:space="preserve">La justicia: </w:t>
      </w:r>
      <w:r w:rsidRPr="00422C70">
        <w:t xml:space="preserve">La corte se </w:t>
      </w:r>
      <w:r w:rsidR="00374761" w:rsidRPr="00422C70">
        <w:t>limitó</w:t>
      </w:r>
      <w:r w:rsidRPr="00422C70">
        <w:t xml:space="preserve"> a convalidar las opciones de política laboral del gobierno: Preservar la validez constitucional del régimen de riesgos de trabajo, </w:t>
      </w:r>
      <w:r w:rsidR="00BC24CE">
        <w:t>g</w:t>
      </w:r>
      <w:r w:rsidR="00F51D69" w:rsidRPr="00422C70">
        <w:t>arantizar y acompañar el despliegue de las políticas laborales, garantizar el ajuste de esas políticas al ordenamiento constitucional y a la plena observancia de los derechos.</w:t>
      </w:r>
    </w:p>
    <w:p w:rsidR="00AC7546" w:rsidRPr="00422C70" w:rsidRDefault="004709E1" w:rsidP="001A29D7">
      <w:pPr>
        <w:spacing w:after="0" w:line="240" w:lineRule="auto"/>
        <w:jc w:val="both"/>
      </w:pPr>
      <w:r w:rsidRPr="00422C70">
        <w:rPr>
          <w:b/>
        </w:rPr>
        <w:lastRenderedPageBreak/>
        <w:t>Los sindicatos</w:t>
      </w:r>
      <w:r w:rsidR="00F51D69" w:rsidRPr="00422C70">
        <w:rPr>
          <w:b/>
        </w:rPr>
        <w:t xml:space="preserve">: </w:t>
      </w:r>
      <w:r w:rsidR="00F51D69" w:rsidRPr="00422C70">
        <w:t>R</w:t>
      </w:r>
      <w:r w:rsidR="00374761" w:rsidRPr="00422C70">
        <w:t>esponsabilidad de r</w:t>
      </w:r>
      <w:r w:rsidR="00F51D69" w:rsidRPr="00422C70">
        <w:t>epresentar los intereses colectivos</w:t>
      </w:r>
      <w:r w:rsidR="00374761" w:rsidRPr="00422C70">
        <w:t>. Maximizar intereses de corto plazo en materia, como por ejemplo de obras</w:t>
      </w:r>
      <w:r w:rsidR="001950D7" w:rsidRPr="00422C70">
        <w:t xml:space="preserve"> sociales y cobertura de salud que </w:t>
      </w:r>
      <w:proofErr w:type="gramStart"/>
      <w:r w:rsidR="00AB7D75" w:rsidRPr="00422C70">
        <w:t>contribuyen</w:t>
      </w:r>
      <w:proofErr w:type="gramEnd"/>
      <w:r w:rsidR="001950D7" w:rsidRPr="00422C70">
        <w:t xml:space="preserve"> a la construcción de los equilibrios sociales. La conflictividad intersindical de encuadramiento, por la cual procura expandir su afiliación a expensas de otras organizaciones sindicales. </w:t>
      </w:r>
      <w:r w:rsidR="00AC7546" w:rsidRPr="00422C70">
        <w:t xml:space="preserve">Y la conflictividad </w:t>
      </w:r>
      <w:proofErr w:type="spellStart"/>
      <w:r w:rsidR="00AC7546" w:rsidRPr="00422C70">
        <w:t>intrasindical</w:t>
      </w:r>
      <w:proofErr w:type="spellEnd"/>
      <w:r w:rsidR="00AC7546" w:rsidRPr="00422C70">
        <w:t xml:space="preserve"> que suele expresar la resistencia de las bases a aquellas conductas que tienden a postergar sus intereses.</w:t>
      </w:r>
    </w:p>
    <w:p w:rsidR="00E72B71" w:rsidRPr="00422C70" w:rsidRDefault="00AC7546" w:rsidP="001A29D7">
      <w:pPr>
        <w:spacing w:after="0" w:line="240" w:lineRule="auto"/>
        <w:jc w:val="both"/>
      </w:pPr>
      <w:r w:rsidRPr="00422C70">
        <w:rPr>
          <w:b/>
        </w:rPr>
        <w:t xml:space="preserve">Los empresarios: </w:t>
      </w:r>
      <w:r w:rsidR="00D461D3" w:rsidRPr="00422C70">
        <w:t>Tienden a ajustar sus opciones estratégicas en función de los modos de acción sindical. Estos los</w:t>
      </w:r>
      <w:r w:rsidR="00D50D23" w:rsidRPr="00422C70">
        <w:t xml:space="preserve"> </w:t>
      </w:r>
      <w:r w:rsidR="00D461D3" w:rsidRPr="00422C70">
        <w:t xml:space="preserve">habilita a establecer intercambios </w:t>
      </w:r>
      <w:r w:rsidR="00D50D23" w:rsidRPr="00422C70">
        <w:t xml:space="preserve">susceptibles de aligerar las cargas resultantes de la negociación colectiva. Los aportes empresariales a los sindicatos que pone en duda la autenticidad de la acción sindical, es muy probable </w:t>
      </w:r>
      <w:r w:rsidR="00C97DE2" w:rsidRPr="00422C70">
        <w:t xml:space="preserve">que ese aporte no </w:t>
      </w:r>
      <w:proofErr w:type="gramStart"/>
      <w:r w:rsidR="00C97DE2" w:rsidRPr="00422C70">
        <w:t>persiga</w:t>
      </w:r>
      <w:proofErr w:type="gramEnd"/>
      <w:r w:rsidR="00C97DE2" w:rsidRPr="00422C70">
        <w:t xml:space="preserve"> otro objetivo que compensar menores reconocimientos en materia de condiciones de trabajo. </w:t>
      </w:r>
    </w:p>
    <w:p w:rsidR="00D50D23" w:rsidRPr="00422C70" w:rsidRDefault="00D50D23" w:rsidP="001A29D7">
      <w:pPr>
        <w:spacing w:after="0" w:line="240" w:lineRule="auto"/>
        <w:jc w:val="both"/>
      </w:pPr>
    </w:p>
    <w:p w:rsidR="001A29D7" w:rsidRPr="00422C70" w:rsidRDefault="001A29D7" w:rsidP="001A29D7">
      <w:pPr>
        <w:spacing w:after="0" w:line="240" w:lineRule="auto"/>
        <w:jc w:val="both"/>
      </w:pPr>
      <w:r w:rsidRPr="00422C70">
        <w:t>4) ¿A qué se denomina Dialogo social? cuáles son las condiciones que según la OIT deben existir para que se produzca un auténtico diálogo social</w:t>
      </w:r>
      <w:proofErr w:type="gramStart"/>
      <w:r w:rsidRPr="00422C70">
        <w:t>?</w:t>
      </w:r>
      <w:proofErr w:type="gramEnd"/>
    </w:p>
    <w:p w:rsidR="001A29D7" w:rsidRPr="00422C70" w:rsidRDefault="001A29D7" w:rsidP="001A29D7">
      <w:pPr>
        <w:spacing w:after="0" w:line="240" w:lineRule="auto"/>
        <w:jc w:val="both"/>
      </w:pPr>
    </w:p>
    <w:p w:rsidR="004212BB" w:rsidRPr="00422C70" w:rsidRDefault="004212BB" w:rsidP="001A29D7">
      <w:pPr>
        <w:spacing w:after="0" w:line="240" w:lineRule="auto"/>
        <w:jc w:val="both"/>
      </w:pPr>
      <w:r w:rsidRPr="00422C70">
        <w:t xml:space="preserve">Comprende todo tipo de negociación y consulta entre representantes de los gobiernos, los empleadores y los trabajadores </w:t>
      </w:r>
      <w:r w:rsidR="00EE464B" w:rsidRPr="00422C70">
        <w:t xml:space="preserve">sobre temas de interés común relativos a las políticas económicas y sociales. </w:t>
      </w:r>
    </w:p>
    <w:p w:rsidR="00EE464B" w:rsidRPr="00422C70" w:rsidRDefault="00EE464B" w:rsidP="001A29D7">
      <w:pPr>
        <w:spacing w:after="0" w:line="240" w:lineRule="auto"/>
        <w:jc w:val="both"/>
      </w:pPr>
      <w:r w:rsidRPr="00422C70">
        <w:t xml:space="preserve">-La existencia de organizaciones de trabajadores y de empleadores solidad e independientes, con la capacidad técnica y el acceso a la información necesarios. </w:t>
      </w:r>
    </w:p>
    <w:p w:rsidR="00EE464B" w:rsidRPr="00422C70" w:rsidRDefault="00EE464B" w:rsidP="001A29D7">
      <w:pPr>
        <w:spacing w:after="0" w:line="240" w:lineRule="auto"/>
        <w:jc w:val="both"/>
      </w:pPr>
      <w:r w:rsidRPr="00422C70">
        <w:t xml:space="preserve">-La voluntad </w:t>
      </w:r>
      <w:r w:rsidR="00AB7D75" w:rsidRPr="00422C70">
        <w:t>política</w:t>
      </w:r>
      <w:r w:rsidRPr="00422C70">
        <w:t xml:space="preserve"> y el compromiso de todas las partes interesadas.</w:t>
      </w:r>
    </w:p>
    <w:p w:rsidR="00EE464B" w:rsidRPr="00422C70" w:rsidRDefault="00EE464B" w:rsidP="001A29D7">
      <w:pPr>
        <w:spacing w:after="0" w:line="240" w:lineRule="auto"/>
        <w:jc w:val="both"/>
      </w:pPr>
      <w:r w:rsidRPr="00422C70">
        <w:t>-El respeto de la libertad sindical y la negociación colectiva.</w:t>
      </w:r>
    </w:p>
    <w:p w:rsidR="00EE464B" w:rsidRPr="00422C70" w:rsidRDefault="00EE464B" w:rsidP="001A29D7">
      <w:pPr>
        <w:spacing w:after="0" w:line="240" w:lineRule="auto"/>
        <w:jc w:val="both"/>
      </w:pPr>
      <w:r w:rsidRPr="00422C70">
        <w:t>-Un apoyo institucional adecuado.</w:t>
      </w:r>
    </w:p>
    <w:p w:rsidR="00EE464B" w:rsidRPr="00422C70" w:rsidRDefault="00EE464B" w:rsidP="001A29D7">
      <w:pPr>
        <w:spacing w:after="0" w:line="240" w:lineRule="auto"/>
        <w:jc w:val="both"/>
      </w:pPr>
      <w:r w:rsidRPr="00422C70">
        <w:t xml:space="preserve"> </w:t>
      </w:r>
    </w:p>
    <w:p w:rsidR="001A29D7" w:rsidRPr="00422C70" w:rsidRDefault="00AC4267" w:rsidP="00AC4267">
      <w:pPr>
        <w:spacing w:after="0" w:line="240" w:lineRule="auto"/>
        <w:jc w:val="both"/>
      </w:pPr>
      <w:r w:rsidRPr="00FF1C73">
        <w:t xml:space="preserve">5) </w:t>
      </w:r>
      <w:r w:rsidR="001A29D7" w:rsidRPr="00FF1C73">
        <w:t xml:space="preserve">Explique los conceptos de "corporativismo </w:t>
      </w:r>
      <w:proofErr w:type="spellStart"/>
      <w:r w:rsidR="001A29D7" w:rsidRPr="00FF1C73">
        <w:t>societal</w:t>
      </w:r>
      <w:proofErr w:type="spellEnd"/>
      <w:r w:rsidR="001A29D7" w:rsidRPr="00FF1C73">
        <w:t>" y "corporativismo estatal"</w:t>
      </w:r>
    </w:p>
    <w:p w:rsidR="00E9780A" w:rsidRPr="00422C70" w:rsidRDefault="00E9780A" w:rsidP="00E9780A">
      <w:pPr>
        <w:spacing w:after="0" w:line="240" w:lineRule="auto"/>
        <w:ind w:left="360"/>
        <w:jc w:val="both"/>
      </w:pPr>
    </w:p>
    <w:p w:rsidR="001A29D7" w:rsidRPr="00422C70" w:rsidRDefault="00E5653D" w:rsidP="001A29D7">
      <w:pPr>
        <w:spacing w:after="0" w:line="240" w:lineRule="auto"/>
        <w:jc w:val="both"/>
      </w:pPr>
      <w:r w:rsidRPr="00422C70">
        <w:t xml:space="preserve">Constituyen modos de representación o intermediación de intereses de grupos </w:t>
      </w:r>
      <w:proofErr w:type="spellStart"/>
      <w:r w:rsidRPr="00422C70">
        <w:t>politicos</w:t>
      </w:r>
      <w:proofErr w:type="spellEnd"/>
      <w:r w:rsidRPr="00422C70">
        <w:t xml:space="preserve"> </w:t>
      </w:r>
      <w:proofErr w:type="spellStart"/>
      <w:r w:rsidRPr="00422C70">
        <w:t>monopolisticos</w:t>
      </w:r>
      <w:proofErr w:type="spellEnd"/>
      <w:r w:rsidRPr="00422C70">
        <w:t xml:space="preserve"> y análogos en términos estructurales. La variante estatal proviene de la creación e imposición estatal y expresa diversas formas de control del estado sobre aquellos grupos desplazando o absorbiendo a otros grupos con pequeña o ninguna </w:t>
      </w:r>
      <w:proofErr w:type="spellStart"/>
      <w:r w:rsidRPr="00422C70">
        <w:t>intereferencia</w:t>
      </w:r>
      <w:proofErr w:type="spellEnd"/>
      <w:r w:rsidRPr="00422C70">
        <w:t xml:space="preserve"> del estado. </w:t>
      </w:r>
      <w:r w:rsidR="003B5EE6" w:rsidRPr="00422C70">
        <w:t xml:space="preserve"> </w:t>
      </w:r>
    </w:p>
    <w:p w:rsidR="00E5653D" w:rsidRPr="00422C70" w:rsidRDefault="00E5653D" w:rsidP="001A29D7">
      <w:pPr>
        <w:spacing w:after="0" w:line="240" w:lineRule="auto"/>
        <w:jc w:val="both"/>
      </w:pPr>
    </w:p>
    <w:p w:rsidR="001A29D7" w:rsidRPr="00422C70" w:rsidRDefault="00374761" w:rsidP="001A29D7">
      <w:pPr>
        <w:spacing w:after="0" w:line="240" w:lineRule="auto"/>
        <w:jc w:val="both"/>
      </w:pPr>
      <w:r w:rsidRPr="00422C70">
        <w:t>6) Explique</w:t>
      </w:r>
      <w:r w:rsidR="001A29D7" w:rsidRPr="00422C70">
        <w:t xml:space="preserve"> los rasgos más relevantes de la política laboral durante el Gobierno de Menem</w:t>
      </w:r>
    </w:p>
    <w:p w:rsidR="001A29D7" w:rsidRPr="00422C70" w:rsidRDefault="00AB7D75" w:rsidP="001A29D7">
      <w:pPr>
        <w:spacing w:after="0" w:line="240" w:lineRule="auto"/>
        <w:jc w:val="both"/>
      </w:pPr>
      <w:r w:rsidRPr="00422C70">
        <w:t>Políticas</w:t>
      </w:r>
      <w:r w:rsidR="00AF072C" w:rsidRPr="00422C70">
        <w:t xml:space="preserve"> de estabilización adoptadas para contener el fenómeno hiperinflacionario en curso. </w:t>
      </w:r>
      <w:r w:rsidR="003C3918" w:rsidRPr="00422C70">
        <w:t xml:space="preserve">Para asegurar la convalidación o la tolerancia sindical el gobierno uso mecanismos de disciplinamiento en contexto de confrontación y los de la </w:t>
      </w:r>
      <w:r w:rsidRPr="00422C70">
        <w:t>provisión</w:t>
      </w:r>
      <w:r w:rsidR="003C3918" w:rsidRPr="00422C70">
        <w:t xml:space="preserve"> de compensaciones de cooptación. </w:t>
      </w:r>
      <w:r w:rsidR="00002AA7" w:rsidRPr="00422C70">
        <w:t xml:space="preserve">El sector privilegiado se encontraba al frente de las obras sociales y se preservo el aparato normativo que sostiene la conducción cupular de sindicatos y federaciones. </w:t>
      </w:r>
    </w:p>
    <w:p w:rsidR="00AF072C" w:rsidRPr="00422C70" w:rsidRDefault="00AF072C" w:rsidP="001A29D7">
      <w:pPr>
        <w:spacing w:after="0" w:line="240" w:lineRule="auto"/>
        <w:jc w:val="both"/>
      </w:pPr>
    </w:p>
    <w:p w:rsidR="001A29D7" w:rsidRPr="00422C70" w:rsidRDefault="001A29D7" w:rsidP="001A29D7">
      <w:pPr>
        <w:spacing w:after="0" w:line="240" w:lineRule="auto"/>
        <w:jc w:val="both"/>
      </w:pPr>
      <w:r w:rsidRPr="00422C70">
        <w:t>7) Explique los rasgos más relevantes de la política laboral durante el Gobierno de Néstor Kirchner y Cristina Kirchner</w:t>
      </w:r>
    </w:p>
    <w:p w:rsidR="00002AA7" w:rsidRPr="00422C70" w:rsidRDefault="00AB7D75">
      <w:r w:rsidRPr="00422C70">
        <w:t>Recuperación</w:t>
      </w:r>
      <w:r w:rsidR="00F777BE" w:rsidRPr="00422C70">
        <w:t xml:space="preserve"> del sistema de </w:t>
      </w:r>
      <w:r w:rsidRPr="00422C70">
        <w:t>protección</w:t>
      </w:r>
      <w:r w:rsidR="00F777BE" w:rsidRPr="00422C70">
        <w:t xml:space="preserve">. Ley 25877 que concentra y fortalece el aparato sindical, se restablece la ultractividad de los convenios colectivos, se fortalece la inspección laboral en busca de detectar trabajo informal y el proceso de negociación colectiva salarial, recuperación de la indemnización </w:t>
      </w:r>
      <w:r w:rsidRPr="00422C70">
        <w:t>mínima</w:t>
      </w:r>
      <w:r w:rsidR="00F777BE" w:rsidRPr="00422C70">
        <w:t xml:space="preserve"> por despido, se pone en </w:t>
      </w:r>
      <w:r w:rsidR="00864F51" w:rsidRPr="00422C70">
        <w:t>práctica</w:t>
      </w:r>
      <w:r w:rsidR="00F777BE" w:rsidRPr="00422C70">
        <w:t xml:space="preserve"> de registro del personal de servicio que permite la regularización, </w:t>
      </w:r>
      <w:r w:rsidR="00864F51" w:rsidRPr="00422C70">
        <w:t xml:space="preserve">se establece por derecho la AUH, se inicia un proceso de adecuación del salario </w:t>
      </w:r>
      <w:r w:rsidRPr="00422C70">
        <w:t>mínimo</w:t>
      </w:r>
      <w:r w:rsidR="00864F51" w:rsidRPr="00422C70">
        <w:t xml:space="preserve">, vital y </w:t>
      </w:r>
      <w:r w:rsidR="001A6534" w:rsidRPr="00422C70">
        <w:t xml:space="preserve">móvil, se incrementa los haberes </w:t>
      </w:r>
      <w:r w:rsidRPr="00422C70">
        <w:t>mínimos</w:t>
      </w:r>
      <w:r w:rsidR="001A6534" w:rsidRPr="00422C70">
        <w:t xml:space="preserve"> jubilatorios. </w:t>
      </w:r>
    </w:p>
    <w:p w:rsidR="000F3DF6" w:rsidRPr="00422C70" w:rsidRDefault="00125907" w:rsidP="001C5581">
      <w:pPr>
        <w:jc w:val="center"/>
        <w:rPr>
          <w:b/>
        </w:rPr>
      </w:pPr>
      <w:r w:rsidRPr="00422C70">
        <w:rPr>
          <w:b/>
          <w:highlight w:val="cyan"/>
        </w:rPr>
        <w:t>Asignación</w:t>
      </w:r>
      <w:r w:rsidR="000F3DF6" w:rsidRPr="00422C70">
        <w:rPr>
          <w:b/>
          <w:highlight w:val="cyan"/>
        </w:rPr>
        <w:t xml:space="preserve"> por hijo.</w:t>
      </w:r>
    </w:p>
    <w:p w:rsidR="000F3DF6" w:rsidRPr="00422C70" w:rsidRDefault="00125907" w:rsidP="000F3DF6">
      <w:r w:rsidRPr="00422C70">
        <w:rPr>
          <w:b/>
        </w:rPr>
        <w:t>1.</w:t>
      </w:r>
      <w:r w:rsidRPr="00422C70">
        <w:t xml:space="preserve"> Según</w:t>
      </w:r>
      <w:r w:rsidR="000F3DF6" w:rsidRPr="00422C70">
        <w:t xml:space="preserve"> el autor, la AUH creada en 2009 mediante decreto presidencial respondió al contexto político y socioeconómico del momento en nuestro país. Explique detalladamente a que se refiere el autor con esta afirmación. </w:t>
      </w:r>
    </w:p>
    <w:p w:rsidR="00244C30" w:rsidRPr="00422C70" w:rsidRDefault="000F3DF6" w:rsidP="000F3DF6">
      <w:r w:rsidRPr="00422C70">
        <w:t xml:space="preserve">   El país se encontraba en una situación económica desfavorable, el PBI solo había crecido menos del 1%, avanzaron las tasas de pobreza y desempleo. </w:t>
      </w:r>
      <w:r w:rsidR="00E70268" w:rsidRPr="00422C70">
        <w:t xml:space="preserve">Si bien los programas lanzados (auh y prist) existían con anterioridad, su implementación estuvo marcada en el escenario postelectoral, y fueron una respuesta a las consecuencias sociales del estancamiento económico. Los números de las elecciones del 2009 sembraron preocupación en el kirchnerismo, luego de haber ganado las elecciones presidenciales con el 45% </w:t>
      </w:r>
      <w:r w:rsidR="00125907" w:rsidRPr="00422C70">
        <w:t>perdía</w:t>
      </w:r>
      <w:r w:rsidR="00E70268" w:rsidRPr="00422C70">
        <w:t xml:space="preserve"> en el Congreso veinte diputados y cuatro senadores nacionales. Esta derrota se </w:t>
      </w:r>
      <w:r w:rsidR="00125907" w:rsidRPr="00422C70">
        <w:t>debió</w:t>
      </w:r>
      <w:r w:rsidR="00E70268" w:rsidRPr="00422C70">
        <w:t xml:space="preserve"> fundamentalmente a los malos resultados en los cinco distritos </w:t>
      </w:r>
      <w:r w:rsidR="00125907" w:rsidRPr="00422C70">
        <w:t>más</w:t>
      </w:r>
      <w:r w:rsidR="00E70268" w:rsidRPr="00422C70">
        <w:t xml:space="preserve"> importantes del país. El presidente Nestor Kirchner trato de forzar la lealtad de los intendentes del </w:t>
      </w:r>
      <w:r w:rsidR="00125907" w:rsidRPr="00422C70">
        <w:t>Conurbano</w:t>
      </w:r>
      <w:r w:rsidR="00E70268" w:rsidRPr="00422C70">
        <w:t xml:space="preserve"> a través de lo que se </w:t>
      </w:r>
      <w:r w:rsidR="00125907" w:rsidRPr="00422C70">
        <w:t>conoció</w:t>
      </w:r>
      <w:r w:rsidR="00E70268" w:rsidRPr="00422C70">
        <w:t xml:space="preserve"> como “Candidaturas testimoniales” donde los intendentes se </w:t>
      </w:r>
      <w:r w:rsidR="00125907" w:rsidRPr="00422C70">
        <w:t>veían</w:t>
      </w:r>
      <w:r w:rsidR="00E70268" w:rsidRPr="00422C70">
        <w:t xml:space="preserve"> obligados </w:t>
      </w:r>
      <w:r w:rsidR="00244C30" w:rsidRPr="00422C70">
        <w:t xml:space="preserve">a encabezar en sus distritos las listas del FPV, buscaba </w:t>
      </w:r>
      <w:r w:rsidR="00125907" w:rsidRPr="00422C70">
        <w:t>así</w:t>
      </w:r>
      <w:r w:rsidR="00244C30" w:rsidRPr="00422C70">
        <w:t xml:space="preserve"> que los intendentes jugaran a su favor.</w:t>
      </w:r>
      <w:r w:rsidR="000C5DCF" w:rsidRPr="00422C70">
        <w:t xml:space="preserve"> En algunos municipios se repartieron boletas con la lista de sus </w:t>
      </w:r>
      <w:r w:rsidR="000C5DCF" w:rsidRPr="00422C70">
        <w:lastRenderedPageBreak/>
        <w:t>candidatos unida tanto a la de Kirchner como a la de De Narvaez, de modo que los votantes pudieran elegir el candidato a diputado que quisieran sin dejar de votar por ellos a nivel municipal.</w:t>
      </w:r>
      <w:r w:rsidR="004651EF" w:rsidRPr="00422C70">
        <w:t xml:space="preserve"> La derrota en 2009 en Buenos Aires implicaba la </w:t>
      </w:r>
      <w:r w:rsidR="00125907" w:rsidRPr="00422C70">
        <w:t>pérdida</w:t>
      </w:r>
      <w:r w:rsidR="004651EF" w:rsidRPr="00422C70">
        <w:t xml:space="preserve"> de control político sobre muchos de los jefes municipales del </w:t>
      </w:r>
      <w:r w:rsidR="00125907" w:rsidRPr="00422C70">
        <w:t>conurbano</w:t>
      </w:r>
      <w:r w:rsidR="004651EF" w:rsidRPr="00422C70">
        <w:t xml:space="preserve">, y significaba un mal presagio para las </w:t>
      </w:r>
      <w:r w:rsidR="00125907" w:rsidRPr="00422C70">
        <w:t>elecciones</w:t>
      </w:r>
      <w:r w:rsidR="004651EF" w:rsidRPr="00422C70">
        <w:t xml:space="preserve"> de 2011. </w:t>
      </w:r>
    </w:p>
    <w:p w:rsidR="000F3DF6" w:rsidRPr="00422C70" w:rsidRDefault="000F3DF6" w:rsidP="000F3DF6">
      <w:r w:rsidRPr="00422C70">
        <w:rPr>
          <w:b/>
        </w:rPr>
        <w:t>2.</w:t>
      </w:r>
      <w:r w:rsidRPr="00422C70">
        <w:t xml:space="preserve"> ¿Cuándo y donde surgen los programas de transferencias condicionadas y cuál es su particularidad o diferencia respecto de otro tipo de programas sociales? ¿Cuáles fueron los primeros programas de este tipo en nuestro país y en que contextos socioeconómicos se implementaron?</w:t>
      </w:r>
    </w:p>
    <w:p w:rsidR="00A7248E" w:rsidRPr="00422C70" w:rsidRDefault="005F6F95" w:rsidP="000F3DF6">
      <w:r w:rsidRPr="00422C70">
        <w:t xml:space="preserve">A mediados de la década de los noventa se han implementado en la mayoría de los países de </w:t>
      </w:r>
      <w:r w:rsidR="00125907" w:rsidRPr="00422C70">
        <w:t>América</w:t>
      </w:r>
      <w:r w:rsidRPr="00422C70">
        <w:t xml:space="preserve"> Latina y el Caribe los Programas de transferencias </w:t>
      </w:r>
      <w:r w:rsidR="00125907" w:rsidRPr="00422C70">
        <w:t>condicionadas</w:t>
      </w:r>
      <w:r w:rsidRPr="00422C70">
        <w:t xml:space="preserve">. Estos programas de protección social </w:t>
      </w:r>
      <w:r w:rsidR="00125907" w:rsidRPr="00422C70">
        <w:t>transfieren</w:t>
      </w:r>
      <w:r w:rsidRPr="00422C70">
        <w:t xml:space="preserve"> recursos, monetarios o no, a </w:t>
      </w:r>
      <w:proofErr w:type="gramStart"/>
      <w:r w:rsidRPr="00422C70">
        <w:t>familias pobre o indigentes</w:t>
      </w:r>
      <w:proofErr w:type="gramEnd"/>
      <w:r w:rsidRPr="00422C70">
        <w:t xml:space="preserve"> bajo la condición de que cumplan con ciertos compromisos que tiene por objetivo desarrollar su capital humano.  Estos son conocidos como condicionalidades que los beneficiarios deben cumplir para recibir la ayuda, por lo general la certificación de metas de salud y/o educacionpara los niños del hogar además la capacitación y la formación de los beneficiarios. </w:t>
      </w:r>
      <w:r w:rsidR="00A7248E" w:rsidRPr="00422C70">
        <w:t xml:space="preserve"> </w:t>
      </w:r>
    </w:p>
    <w:p w:rsidR="005F6F95" w:rsidRPr="00422C70" w:rsidRDefault="00A7248E" w:rsidP="000F3DF6">
      <w:r w:rsidRPr="00422C70">
        <w:t>Con el objetivo de paliar la pobreza</w:t>
      </w:r>
      <w:r w:rsidR="005F6F95" w:rsidRPr="00422C70">
        <w:t xml:space="preserve"> </w:t>
      </w:r>
      <w:r w:rsidRPr="00422C70">
        <w:t xml:space="preserve">se iniciaron a mediados de los noventa el Plan Trabajar para mitigar los efectos del contagio de la crisis financiera originada en </w:t>
      </w:r>
      <w:r w:rsidR="00125907" w:rsidRPr="00422C70">
        <w:t>México</w:t>
      </w:r>
      <w:r w:rsidRPr="00422C70">
        <w:t>. Luego en 2002 el Plan Jefes y Jefas del hogar que buscaba aminorar los estragos que causaba la colosal crisis económica del 2001.</w:t>
      </w:r>
    </w:p>
    <w:p w:rsidR="000F3DF6" w:rsidRPr="00422C70" w:rsidRDefault="00053D32" w:rsidP="00053D32">
      <w:r w:rsidRPr="00FF1C73">
        <w:rPr>
          <w:b/>
        </w:rPr>
        <w:t xml:space="preserve">3. </w:t>
      </w:r>
      <w:r w:rsidR="000F3DF6" w:rsidRPr="00FF1C73">
        <w:t>¿Quiénes son los sujetos plausibles de ser beneficiarios de la AUH, en que consiste la prestación otorgada y cuáles son las contraprestaciones que se obliga a cumplir a los beneficiarios?</w:t>
      </w:r>
      <w:r w:rsidR="000F3DF6" w:rsidRPr="00422C70">
        <w:t xml:space="preserve"> </w:t>
      </w:r>
    </w:p>
    <w:p w:rsidR="00053D32" w:rsidRPr="00422C70" w:rsidRDefault="00406774" w:rsidP="00406774">
      <w:r w:rsidRPr="00422C70">
        <w:t xml:space="preserve">Los grupos de familias desocupados. </w:t>
      </w:r>
    </w:p>
    <w:p w:rsidR="000F3DF6" w:rsidRPr="00422C70" w:rsidRDefault="000F3DF6" w:rsidP="000F3DF6">
      <w:r w:rsidRPr="00422C70">
        <w:rPr>
          <w:b/>
        </w:rPr>
        <w:t>4.</w:t>
      </w:r>
      <w:r w:rsidRPr="00422C70">
        <w:t xml:space="preserve"> Por qué el autor sostiene que del propio decreto “emana una clara tensión” entre el nombre del programa y la cobertura efectiva del mismo</w:t>
      </w:r>
      <w:proofErr w:type="gramStart"/>
      <w:r w:rsidRPr="00422C70">
        <w:t>?</w:t>
      </w:r>
      <w:proofErr w:type="gramEnd"/>
    </w:p>
    <w:p w:rsidR="000F3DF6" w:rsidRPr="00422C70" w:rsidRDefault="000F3DF6" w:rsidP="000F3DF6">
      <w:r w:rsidRPr="00422C70">
        <w:t xml:space="preserve">No es universal en su cobertura, la </w:t>
      </w:r>
      <w:proofErr w:type="spellStart"/>
      <w:r w:rsidRPr="00422C70">
        <w:t>auh</w:t>
      </w:r>
      <w:proofErr w:type="spellEnd"/>
      <w:r w:rsidRPr="00422C70">
        <w:t xml:space="preserve"> establece claros </w:t>
      </w:r>
      <w:r w:rsidR="00125907" w:rsidRPr="00422C70">
        <w:t>límites</w:t>
      </w:r>
      <w:r w:rsidRPr="00422C70">
        <w:t xml:space="preserve"> a los beneficios y a su alcance poblacional. Solo lo perciben los trabajadores informales o desempleados, dejando afuera trabajadores formales, trabajadores informales con un salario por encima del </w:t>
      </w:r>
      <w:r w:rsidR="00125907" w:rsidRPr="00422C70">
        <w:t>mínimo</w:t>
      </w:r>
      <w:r w:rsidRPr="00422C70">
        <w:t xml:space="preserve">  vital y móvil y los extranjeros con menos de tres años de residencia en el país. La auh tiene una visión de protección social </w:t>
      </w:r>
      <w:r w:rsidR="00125907" w:rsidRPr="00422C70">
        <w:t>más</w:t>
      </w:r>
      <w:r w:rsidRPr="00422C70">
        <w:t xml:space="preserve"> que un derecho de todos. </w:t>
      </w:r>
    </w:p>
    <w:p w:rsidR="000F3DF6" w:rsidRPr="00422C70" w:rsidRDefault="000F3DF6" w:rsidP="000F3DF6">
      <w:r w:rsidRPr="00422C70">
        <w:rPr>
          <w:b/>
        </w:rPr>
        <w:t>5.</w:t>
      </w:r>
      <w:r w:rsidRPr="00422C70">
        <w:t xml:space="preserve"> ¿Por qué el autor afirma que la AUH es “más ancha que profunda”? ¿Qué críticas realiza en ese sentido?</w:t>
      </w:r>
    </w:p>
    <w:p w:rsidR="000F3DF6" w:rsidRPr="00422C70" w:rsidRDefault="000F3DF6" w:rsidP="000F3DF6">
      <w:r w:rsidRPr="00422C70">
        <w:t xml:space="preserve">El alcance de la auh es definitivamente amplio pero el monto de este beneficio, al contrario de lo que se temía, dista de ser exorbitante. Se critica que no este </w:t>
      </w:r>
      <w:r w:rsidR="00125907" w:rsidRPr="00422C70">
        <w:t>prevista</w:t>
      </w:r>
      <w:r w:rsidRPr="00422C70">
        <w:t xml:space="preserve"> una escala de aumentos que evite que la inflación erosione el incremento real de los ingresos de los hogares </w:t>
      </w:r>
      <w:r w:rsidR="00125907" w:rsidRPr="00422C70">
        <w:t>más</w:t>
      </w:r>
      <w:r w:rsidRPr="00422C70">
        <w:t xml:space="preserve"> pobres además de la falta de criterios objetivos fijados con antelación para la actualización de los montos.</w:t>
      </w:r>
    </w:p>
    <w:p w:rsidR="000F3DF6" w:rsidRPr="00422C70" w:rsidRDefault="000F3DF6" w:rsidP="000F3DF6">
      <w:r w:rsidRPr="00422C70">
        <w:rPr>
          <w:b/>
        </w:rPr>
        <w:t>6.</w:t>
      </w:r>
      <w:r w:rsidRPr="00422C70">
        <w:t xml:space="preserve"> El autor sostiene que “que la preocupación electoral estuviera detrás del decreto de la AUH no la transforma necesariamente en un plan clientelar” y que “suponer que la AUH es clientelar por su impacto electoral es un mero prejuicio” (pag. 83).  En ese sentido explique:</w:t>
      </w:r>
    </w:p>
    <w:p w:rsidR="000F3DF6" w:rsidRPr="00422C70" w:rsidRDefault="000F3DF6" w:rsidP="000F3DF6">
      <w:r w:rsidRPr="00422C70">
        <w:rPr>
          <w:b/>
        </w:rPr>
        <w:t>a)</w:t>
      </w:r>
      <w:r w:rsidRPr="00422C70">
        <w:t xml:space="preserve"> Qué señala el autor respecto a la relación “beneficio de determinada política/ voto” de las distintas clases sociales.  </w:t>
      </w:r>
    </w:p>
    <w:p w:rsidR="00053D32" w:rsidRPr="00422C70" w:rsidRDefault="00053D32" w:rsidP="000F3DF6">
      <w:r w:rsidRPr="00422C70">
        <w:t xml:space="preserve">No hay nada sorpresivo en quienes resultan beneficiados por una medida apoyen a quienes la han tomado. No actúan </w:t>
      </w:r>
      <w:r w:rsidR="00125907" w:rsidRPr="00422C70">
        <w:t>así</w:t>
      </w:r>
      <w:r w:rsidRPr="00422C70">
        <w:t xml:space="preserve"> solo las clases bajas, sino también las medias y las altas. </w:t>
      </w:r>
    </w:p>
    <w:p w:rsidR="000F3DF6" w:rsidRPr="00422C70" w:rsidRDefault="000F3DF6" w:rsidP="000F3DF6">
      <w:r w:rsidRPr="00422C70">
        <w:rPr>
          <w:b/>
        </w:rPr>
        <w:t>b)</w:t>
      </w:r>
      <w:r w:rsidRPr="00422C70">
        <w:t xml:space="preserve"> ¿Cuál fue el organismo de aplicación del programa y qué características tiene dicho organismo?,  </w:t>
      </w:r>
    </w:p>
    <w:p w:rsidR="000F3DF6" w:rsidRPr="00422C70" w:rsidRDefault="000F3DF6" w:rsidP="000F3DF6">
      <w:r w:rsidRPr="00422C70">
        <w:t xml:space="preserve">El organismo fue el ANSES. Organismo </w:t>
      </w:r>
      <w:r w:rsidR="00125907" w:rsidRPr="00422C70">
        <w:t>burocrático</w:t>
      </w:r>
      <w:r w:rsidRPr="00422C70">
        <w:t xml:space="preserve"> estatal, imparcial con penetración territorial en todo el país y un nivel de gestión lo suficientemente sofisticado. </w:t>
      </w:r>
    </w:p>
    <w:p w:rsidR="000F3DF6" w:rsidRPr="00422C70" w:rsidRDefault="000F3DF6" w:rsidP="000F3DF6">
      <w:r w:rsidRPr="00422C70">
        <w:rPr>
          <w:b/>
        </w:rPr>
        <w:t>c)</w:t>
      </w:r>
      <w:r w:rsidRPr="00422C70">
        <w:t xml:space="preserve"> ¿qué se señala respecto de los criterios de selección de los beneficiarios del citado programa? </w:t>
      </w:r>
    </w:p>
    <w:p w:rsidR="000F3DF6" w:rsidRPr="00422C70" w:rsidRDefault="000F3DF6" w:rsidP="000F3DF6">
      <w:r w:rsidRPr="00422C70">
        <w:lastRenderedPageBreak/>
        <w:t xml:space="preserve">Es lo suficientemente universal para  que no resulte manipulable con facilidad. No hay un cupo limitado, lo que dificulta el exigir contraprestaciones políticas con la amenaza de la exclusión al beneficio o dar de baja su plan.  </w:t>
      </w:r>
      <w:r w:rsidR="003E6FAB" w:rsidRPr="00422C70">
        <w:t>Los punteros afirman que no tiene uso clientelar. Podría ser que las provincias fueran escogidas y se favorecieran unas sobre otras.</w:t>
      </w:r>
    </w:p>
    <w:p w:rsidR="000F3DF6" w:rsidRPr="00422C70" w:rsidRDefault="000F3DF6" w:rsidP="000F3DF6">
      <w:r w:rsidRPr="00422C70">
        <w:rPr>
          <w:b/>
        </w:rPr>
        <w:t>d)</w:t>
      </w:r>
      <w:r w:rsidRPr="00422C70">
        <w:t xml:space="preserve"> </w:t>
      </w:r>
      <w:proofErr w:type="gramStart"/>
      <w:r w:rsidRPr="00422C70">
        <w:t>¿</w:t>
      </w:r>
      <w:proofErr w:type="gramEnd"/>
      <w:r w:rsidRPr="00422C70">
        <w:t xml:space="preserve">Cuáles son las conclusiones a las que arriba el autor luego del análisis de dichos elementos. ¿Puede concluirse que la AUH tuvo un uso clientelar? Justifique su respuesta. </w:t>
      </w:r>
    </w:p>
    <w:p w:rsidR="003E6FAB" w:rsidRPr="00422C70" w:rsidRDefault="0054199E" w:rsidP="000F3DF6">
      <w:r w:rsidRPr="00422C70">
        <w:t xml:space="preserve">El no haber seguido criterios arbitrarios en su distribución no significa que no haya beneficiado al </w:t>
      </w:r>
      <w:proofErr w:type="spellStart"/>
      <w:r w:rsidRPr="00422C70">
        <w:t>kirchnerismo</w:t>
      </w:r>
      <w:proofErr w:type="spellEnd"/>
      <w:r w:rsidRPr="00422C70">
        <w:t xml:space="preserve"> durante las elecciones.  La </w:t>
      </w:r>
      <w:proofErr w:type="spellStart"/>
      <w:r w:rsidRPr="00422C70">
        <w:t>auh</w:t>
      </w:r>
      <w:proofErr w:type="spellEnd"/>
      <w:r w:rsidRPr="00422C70">
        <w:t xml:space="preserve"> siguió criterios técnicos objetivos, y al hacerlo se </w:t>
      </w:r>
      <w:proofErr w:type="spellStart"/>
      <w:r w:rsidRPr="00422C70">
        <w:t>volvia</w:t>
      </w:r>
      <w:proofErr w:type="spellEnd"/>
      <w:r w:rsidRPr="00422C70">
        <w:t xml:space="preserve"> políticamente redituable para un gobierno que había perdido en 2009. El lanzamiento de la </w:t>
      </w:r>
      <w:proofErr w:type="spellStart"/>
      <w:r w:rsidRPr="00422C70">
        <w:t>auh</w:t>
      </w:r>
      <w:proofErr w:type="spellEnd"/>
      <w:r w:rsidRPr="00422C70">
        <w:t xml:space="preserve"> fue una de las medidas más hábiles del gobierno, esta le permitió ganar un apoyo fundamental de cara a la elección presidencial, respondiendo a una de las dos necesidades políticas fundamentales,  la recuperación de votos. </w:t>
      </w:r>
    </w:p>
    <w:p w:rsidR="000F3DF6" w:rsidRPr="00422C70" w:rsidRDefault="000F3DF6" w:rsidP="000F3DF6">
      <w:r w:rsidRPr="00422C70">
        <w:rPr>
          <w:b/>
        </w:rPr>
        <w:t>7.</w:t>
      </w:r>
      <w:r w:rsidRPr="00422C70">
        <w:t xml:space="preserve"> Cuáles son las conclusiones a las que arriba el autor respecto al papel que la AUH tuvo en la reducción de la pobreza y la desigualdad. </w:t>
      </w:r>
    </w:p>
    <w:p w:rsidR="0054199E" w:rsidRPr="00422C70" w:rsidRDefault="0054199E" w:rsidP="000F3DF6">
      <w:r w:rsidRPr="00422C70">
        <w:t xml:space="preserve">La </w:t>
      </w:r>
      <w:proofErr w:type="spellStart"/>
      <w:r w:rsidRPr="00422C70">
        <w:t>auh</w:t>
      </w:r>
      <w:proofErr w:type="spellEnd"/>
      <w:r w:rsidRPr="00422C70">
        <w:t xml:space="preserve"> significo un paso adelante en cuanto a sistema de protección </w:t>
      </w:r>
      <w:r w:rsidR="0030627F" w:rsidRPr="00422C70">
        <w:t xml:space="preserve">social, es reconocida como un instrumento útil en la lucha por paliar la pobreza. El impacto de la </w:t>
      </w:r>
      <w:proofErr w:type="spellStart"/>
      <w:r w:rsidR="0030627F" w:rsidRPr="00422C70">
        <w:t>auh</w:t>
      </w:r>
      <w:proofErr w:type="spellEnd"/>
      <w:r w:rsidR="0030627F" w:rsidRPr="00422C70">
        <w:t xml:space="preserve"> de acuerdo a un informe del </w:t>
      </w:r>
      <w:proofErr w:type="spellStart"/>
      <w:r w:rsidR="0030627F" w:rsidRPr="00422C70">
        <w:t>anses</w:t>
      </w:r>
      <w:proofErr w:type="spellEnd"/>
      <w:r w:rsidR="0030627F" w:rsidRPr="00422C70">
        <w:t xml:space="preserve"> ayudo a reducir la pobreza, la indigencia y la desigualdad.  </w:t>
      </w:r>
    </w:p>
    <w:p w:rsidR="0030627F" w:rsidRPr="00422C70" w:rsidRDefault="0030627F" w:rsidP="00FF1C73">
      <w:pPr>
        <w:rPr>
          <w:color w:val="FF0000"/>
        </w:rPr>
      </w:pPr>
    </w:p>
    <w:p w:rsidR="008D1BEC" w:rsidRPr="00422C70" w:rsidRDefault="008D1BEC" w:rsidP="00422C70">
      <w:pPr>
        <w:jc w:val="center"/>
        <w:rPr>
          <w:b/>
        </w:rPr>
      </w:pPr>
      <w:r w:rsidRPr="00422C70">
        <w:rPr>
          <w:b/>
          <w:highlight w:val="cyan"/>
        </w:rPr>
        <w:t>Políticas se seguridad pública.</w:t>
      </w:r>
    </w:p>
    <w:p w:rsidR="008D1BEC" w:rsidRPr="00422C70" w:rsidRDefault="008D1BEC" w:rsidP="008D1BEC">
      <w:pPr>
        <w:spacing w:after="160" w:line="259" w:lineRule="auto"/>
        <w:jc w:val="both"/>
      </w:pPr>
      <w:r w:rsidRPr="00422C70">
        <w:t xml:space="preserve">1. Siguiendo al autor, </w:t>
      </w:r>
      <w:r w:rsidRPr="00422C70">
        <w:rPr>
          <w:color w:val="000000" w:themeColor="text1"/>
        </w:rPr>
        <w:t xml:space="preserve">¿cómo y por qué se conformó la temática de la seguridad como “problema político”? </w:t>
      </w:r>
      <w:r w:rsidRPr="00422C70">
        <w:t>Destaque el rol jugado por los medios de comunicación en este proceso.</w:t>
      </w:r>
    </w:p>
    <w:p w:rsidR="00D32B1C" w:rsidRPr="00422C70" w:rsidRDefault="000E46B7" w:rsidP="003E6FAB">
      <w:pPr>
        <w:jc w:val="both"/>
      </w:pPr>
      <w:r w:rsidRPr="00422C70">
        <w:t xml:space="preserve">Se </w:t>
      </w:r>
      <w:proofErr w:type="spellStart"/>
      <w:r w:rsidRPr="00422C70">
        <w:t>conformo</w:t>
      </w:r>
      <w:proofErr w:type="spellEnd"/>
      <w:r w:rsidRPr="00422C70">
        <w:t xml:space="preserve"> a partir de los noventa en un asunto político a través de un creciente reclamo social por la situación de inseguridad. </w:t>
      </w:r>
      <w:r w:rsidR="008D1BEC" w:rsidRPr="00422C70">
        <w:t xml:space="preserve">Para Martini la prensa televisiva pondero la problemática del delito y la inseguridad de una manera exasperada, repetitiva, siguiendo una impronta de sensacionalismo de “horror y miseria”. Utilizando un tono cargado de espectacularidad y dramatismo, </w:t>
      </w:r>
      <w:r w:rsidR="00125907" w:rsidRPr="00422C70">
        <w:t>construyendo</w:t>
      </w:r>
      <w:r w:rsidR="008D1BEC" w:rsidRPr="00422C70">
        <w:t xml:space="preserve"> una imagen de cotidianeidad donde el delito irrumpe y altera un modo ideal de vida, destruyendo la armonía que caracteriza el orden social e instale el efecto de lo siniestro como cotidiano. </w:t>
      </w:r>
    </w:p>
    <w:p w:rsidR="008D1BEC" w:rsidRPr="00422C70" w:rsidRDefault="008D1BEC" w:rsidP="008D1BEC">
      <w:pPr>
        <w:spacing w:after="160" w:line="259" w:lineRule="auto"/>
        <w:jc w:val="both"/>
      </w:pPr>
      <w:r w:rsidRPr="00422C70">
        <w:t xml:space="preserve">2. De acuerdo a lo analizado por Sain, ¿qué actores determinan que es  “delito” y que no lo es en un momento histórico determinado y qué elementos sirven para explicar esta elección? </w:t>
      </w:r>
    </w:p>
    <w:p w:rsidR="00D32B1C" w:rsidRPr="00FF1C73" w:rsidRDefault="008D1BEC" w:rsidP="00FF1C73">
      <w:pPr>
        <w:jc w:val="both"/>
      </w:pPr>
      <w:r w:rsidRPr="00422C70">
        <w:t xml:space="preserve">Solo algunas problemáticas delictivas y/o ciertas formas de violencia resultan relevantes para la atención gubernamental. Solo aquellas que atraviesan el </w:t>
      </w:r>
      <w:r w:rsidRPr="00422C70">
        <w:rPr>
          <w:b/>
        </w:rPr>
        <w:t>proceso de selectividad gubernamental</w:t>
      </w:r>
      <w:r w:rsidRPr="00422C70">
        <w:t xml:space="preserve"> derivado del interés oficial, de la articulación de intereses, de las demandas sociales, institucionales y/o políticas de actores relevantes pasan a ser </w:t>
      </w:r>
      <w:r w:rsidR="00125907" w:rsidRPr="00422C70">
        <w:t>objetivo</w:t>
      </w:r>
      <w:r w:rsidRPr="00422C70">
        <w:t xml:space="preserve"> del </w:t>
      </w:r>
      <w:r w:rsidRPr="00422C70">
        <w:rPr>
          <w:b/>
        </w:rPr>
        <w:t>abordaje institucional de las autoridades de gobierno.</w:t>
      </w:r>
      <w:r w:rsidRPr="00422C70">
        <w:t xml:space="preserve"> </w:t>
      </w:r>
    </w:p>
    <w:p w:rsidR="008D1BEC" w:rsidRPr="00422C70" w:rsidRDefault="008D1BEC" w:rsidP="008D1BEC">
      <w:pPr>
        <w:jc w:val="both"/>
      </w:pPr>
      <w:r w:rsidRPr="00422C70">
        <w:t xml:space="preserve">3. ¿Cuáles fueron las tres tendencias que a partir de la década del noventa transformaron para el autor el “fenómeno criminal”?. Explique detalladamente cada una de estas tendencias (aumento del delito/complejización del mismo/ crecimiento del sentimiento de inseguridad). </w:t>
      </w:r>
    </w:p>
    <w:p w:rsidR="008D1BEC" w:rsidRPr="00422C70" w:rsidRDefault="008D1BEC" w:rsidP="008D1BEC">
      <w:pPr>
        <w:jc w:val="both"/>
      </w:pPr>
      <w:r w:rsidRPr="00422C70">
        <w:t xml:space="preserve">Mariano </w:t>
      </w:r>
      <w:proofErr w:type="spellStart"/>
      <w:r w:rsidRPr="00422C70">
        <w:t>Ciafardini</w:t>
      </w:r>
      <w:proofErr w:type="spellEnd"/>
      <w:r w:rsidRPr="00422C70">
        <w:t xml:space="preserve"> relaciona este aumento con “el deterioro de la situación socioeconómica”, el deterioro abrupto de algunos sectores que se hallaban en nivel de pobreza o pertenecían a la clase media baja, que cayeron en la pobreza extrema o marginalidad provoco un involucramiento en el delito. La fragmentación social llevo a un aumento de la conflictividad en ámbitos de cohabitación (peleas entre vecinos, riñas juveniles, violencia en la </w:t>
      </w:r>
      <w:r w:rsidR="00125907" w:rsidRPr="00422C70">
        <w:t>vía</w:t>
      </w:r>
      <w:r w:rsidRPr="00422C70">
        <w:t xml:space="preserve"> publica) y genero tensiones que en muchos casos implican la disolución de relaciones de parentesco.</w:t>
      </w:r>
    </w:p>
    <w:p w:rsidR="008D1BEC" w:rsidRPr="00422C70" w:rsidRDefault="008D1BEC" w:rsidP="008D1BEC">
      <w:pPr>
        <w:jc w:val="both"/>
      </w:pPr>
      <w:r w:rsidRPr="00422C70">
        <w:t xml:space="preserve">La expansión de un conjunto de actividades criminales protagonizadas por organizaciones cuyo grado de complejidad organizacional profesionalización y coordinación operativa les </w:t>
      </w:r>
      <w:r w:rsidR="00125907" w:rsidRPr="00422C70">
        <w:t>permitió</w:t>
      </w:r>
      <w:r w:rsidRPr="00422C70">
        <w:t xml:space="preserve"> desarrollar una serie de actividades licitas e ilícitas con un importante despliegue territorial con enorme ganancia </w:t>
      </w:r>
      <w:r w:rsidR="00125907" w:rsidRPr="00422C70">
        <w:t>económica</w:t>
      </w:r>
      <w:r w:rsidRPr="00422C70">
        <w:t xml:space="preserve">. Entre las </w:t>
      </w:r>
      <w:r w:rsidR="00125907" w:rsidRPr="00422C70">
        <w:t>más</w:t>
      </w:r>
      <w:r w:rsidRPr="00422C70">
        <w:t xml:space="preserve"> importantes se encuentra el </w:t>
      </w:r>
      <w:r w:rsidR="00125907" w:rsidRPr="00422C70">
        <w:t>tráfico</w:t>
      </w:r>
      <w:r w:rsidRPr="00422C70">
        <w:t xml:space="preserve"> y comercialización de drogas ilegales, el robo y desarme de </w:t>
      </w:r>
      <w:r w:rsidR="00125907" w:rsidRPr="00422C70">
        <w:t>automóviles</w:t>
      </w:r>
      <w:r w:rsidRPr="00422C70">
        <w:t xml:space="preserve"> con venta ilegal de </w:t>
      </w:r>
      <w:r w:rsidRPr="00422C70">
        <w:lastRenderedPageBreak/>
        <w:t xml:space="preserve">autopartes, la trata de personas para su explotación sexual, y los robos de mercaderías en </w:t>
      </w:r>
      <w:r w:rsidR="00125907" w:rsidRPr="00422C70">
        <w:t>tránsito</w:t>
      </w:r>
      <w:r w:rsidRPr="00422C70">
        <w:t xml:space="preserve"> (piratas del asfalto). Esto es posible gracias al patrocinio o a la protección y complicidad policial o la intervención </w:t>
      </w:r>
      <w:r w:rsidR="00125907" w:rsidRPr="00422C70">
        <w:t>directa de</w:t>
      </w:r>
      <w:r w:rsidRPr="00422C70">
        <w:t xml:space="preserve"> </w:t>
      </w:r>
      <w:r w:rsidR="00125907" w:rsidRPr="00422C70">
        <w:t>ciertos sectores internos</w:t>
      </w:r>
      <w:r w:rsidRPr="00422C70">
        <w:t xml:space="preserve"> de la policía, además de la demanda social de los bienes y servicio adquiridos en los mercados ilegales.</w:t>
      </w:r>
    </w:p>
    <w:p w:rsidR="008D1BEC" w:rsidRPr="00422C70" w:rsidRDefault="008D1BEC" w:rsidP="008D1BEC">
      <w:pPr>
        <w:jc w:val="both"/>
      </w:pPr>
      <w:r w:rsidRPr="00422C70">
        <w:t xml:space="preserve">El aumento del sentimiento de </w:t>
      </w:r>
      <w:r w:rsidR="00125907" w:rsidRPr="00422C70">
        <w:t>inseguridad se</w:t>
      </w:r>
      <w:r w:rsidRPr="00422C70">
        <w:t xml:space="preserve"> convirtió en un asunto relevante en los planos social y </w:t>
      </w:r>
      <w:r w:rsidR="00125907" w:rsidRPr="00422C70">
        <w:t>político</w:t>
      </w:r>
      <w:r w:rsidRPr="00422C70">
        <w:t xml:space="preserve">. Kessler señala que cuando el temor al delito llega a varones de sectores medios y altos la cuestión de inseguridad se politiza y entra de lleno en la agenda </w:t>
      </w:r>
      <w:r w:rsidR="00125907" w:rsidRPr="00422C70">
        <w:t>pública</w:t>
      </w:r>
      <w:r w:rsidRPr="00422C70">
        <w:t xml:space="preserve">. </w:t>
      </w:r>
      <w:r w:rsidR="00125907" w:rsidRPr="00422C70">
        <w:t>Así</w:t>
      </w:r>
      <w:r w:rsidRPr="00422C70">
        <w:t xml:space="preserve"> en los noventa se produjo una construcción particular de la inseguridad como problema </w:t>
      </w:r>
      <w:r w:rsidR="00125907" w:rsidRPr="00422C70">
        <w:t>público</w:t>
      </w:r>
      <w:r w:rsidRPr="00422C70">
        <w:t xml:space="preserve">. Este sentimiento perduro en el tiempo como una problemática central de la vida social, y no disminuyo con la caída relativa de los delitos y de la victimización. Esta persistencia fue decisiva con la creciente desconfianza social a las instituciones gubernamentales, de seguridad y judiciales encargadas del control de los delitos. </w:t>
      </w:r>
    </w:p>
    <w:p w:rsidR="008D1BEC" w:rsidRPr="00422C70" w:rsidRDefault="008D1BEC" w:rsidP="008D1BEC">
      <w:pPr>
        <w:jc w:val="both"/>
      </w:pPr>
      <w:r w:rsidRPr="00422C70">
        <w:t>4. ¿</w:t>
      </w:r>
      <w:r w:rsidR="00125907" w:rsidRPr="00422C70">
        <w:t>Cómo</w:t>
      </w:r>
      <w:r w:rsidRPr="00422C70">
        <w:t xml:space="preserve"> abordaron los distintos gobiernos a partir de la década del noventa las protestas sociales y los “piquetes”. En ese sentido explique y distinga:</w:t>
      </w:r>
    </w:p>
    <w:p w:rsidR="008D1BEC" w:rsidRPr="00422C70" w:rsidRDefault="008D1BEC" w:rsidP="008D1BEC">
      <w:pPr>
        <w:jc w:val="both"/>
      </w:pPr>
      <w:r w:rsidRPr="00422C70">
        <w:t>a) ¿cuáles fueron las tendencias vigentes durante la década del noventa y durante la crisis del 2001?</w:t>
      </w:r>
    </w:p>
    <w:p w:rsidR="008D1BEC" w:rsidRPr="00422C70" w:rsidRDefault="008D1BEC" w:rsidP="008D1BEC">
      <w:pPr>
        <w:jc w:val="both"/>
      </w:pPr>
      <w:r w:rsidRPr="00422C70">
        <w:t xml:space="preserve">Por un lado supuso el desarrollo de una </w:t>
      </w:r>
      <w:r w:rsidR="00125907" w:rsidRPr="00422C70">
        <w:t>intervención</w:t>
      </w:r>
      <w:r w:rsidRPr="00422C70">
        <w:t xml:space="preserve"> asistencial centrada en la gestión de una serie de subsidios y en la ayuda alimentaria destinada a paliar las consecuencias sociales de la desocupación creciente y las condiciones de pobreza o de alta </w:t>
      </w:r>
      <w:r w:rsidR="00125907" w:rsidRPr="00422C70">
        <w:t>vulnerabilidad</w:t>
      </w:r>
      <w:r w:rsidRPr="00422C70">
        <w:t xml:space="preserve"> de los sectores populares. Por otro lado implico una estrategia de control criminalizante y represivo del movimiento social y sobre todo del accionar piquetero, privilegiando la represión de las puebladas y de los cortes de ruta, además de impulsar la denuncia penal de sus autores y la búsqueda del procesamiento de los dirigentes y manifestantes sociales y piqueteros.</w:t>
      </w:r>
    </w:p>
    <w:p w:rsidR="008D1BEC" w:rsidRPr="00422C70" w:rsidRDefault="008D1BEC" w:rsidP="008D1BEC">
      <w:pPr>
        <w:jc w:val="both"/>
      </w:pPr>
      <w:r w:rsidRPr="00422C70">
        <w:t>b) ¿Cuál fue el punto máximo de la tendencia “represiva a la que hace mención el autor</w:t>
      </w:r>
      <w:r w:rsidR="00125907" w:rsidRPr="00422C70">
        <w:t>?</w:t>
      </w:r>
    </w:p>
    <w:p w:rsidR="008D1BEC" w:rsidRPr="00422C70" w:rsidRDefault="008D1BEC" w:rsidP="008D1BEC">
      <w:pPr>
        <w:jc w:val="both"/>
      </w:pPr>
      <w:r w:rsidRPr="00422C70">
        <w:t xml:space="preserve">Durante una multitudinaria marcha piquetera que se dirigía hacia capital federal, donde dos militantes fueron asesinados por efectivos de la policía de la provincia de buenos aires. Durante esta marcha hubo una violentísima represión policial sobre las organizaciones de desocupados que se habían movilizado. </w:t>
      </w:r>
    </w:p>
    <w:p w:rsidR="008D1BEC" w:rsidRPr="00422C70" w:rsidRDefault="008D1BEC" w:rsidP="008D1BEC">
      <w:pPr>
        <w:jc w:val="both"/>
      </w:pPr>
      <w:r w:rsidRPr="00422C70">
        <w:t>c) Qué tendencia adoptó Néstor Kirchner a partir de su asunción en mayo de 2003. ¿Qué consecuencias trajo dicha política en el número de protestas y en el movimiento piquetero en su conjunto?</w:t>
      </w:r>
    </w:p>
    <w:p w:rsidR="008D1BEC" w:rsidRPr="00422C70" w:rsidRDefault="008D1BEC" w:rsidP="008D1BEC">
      <w:pPr>
        <w:jc w:val="both"/>
      </w:pPr>
      <w:r w:rsidRPr="00422C70">
        <w:t xml:space="preserve">Abandono la impronta represiva y opto por vincularse con el movimiento piquetero mediante el desarrollo de una estrategia inclusiva asentada en un conjunto de intervenciones asistenciales a favor de los sectores populares, que se tradujeron en un aumento de los subsidios sociales y de las personas beneficiarias, el desarrollo de un conjunto de emprendimientos productivos y de construcción de viviendas. Por su parte, numerosas organizaciones piqueteras vieron en Kirchner un aliado y adhirieron a su gobierno bajo la consideración de que se abriría una serie de oportunidades favorables a las demandas históricas del movimiento, mientras que otras organizaciones ligadas a partidos o tradiciones políticas de </w:t>
      </w:r>
      <w:r w:rsidR="00125907" w:rsidRPr="00422C70">
        <w:t>izq.</w:t>
      </w:r>
      <w:r w:rsidRPr="00422C70">
        <w:t xml:space="preserve"> consideraron esta administración como una continuación de las anteriores y optaron por la oposición, la presión y la movilización callejera, mientras que otros se orientaron al trabajo barrial y comunitario.</w:t>
      </w:r>
    </w:p>
    <w:p w:rsidR="008D1BEC" w:rsidRPr="00422C70" w:rsidRDefault="008D1BEC" w:rsidP="008D1BEC">
      <w:pPr>
        <w:jc w:val="both"/>
      </w:pPr>
      <w:r w:rsidRPr="00422C70">
        <w:t xml:space="preserve">d) ¿Qué tipo de cambios pueden destacarse en la gestión del propio Kirchner a partir de la asunción de </w:t>
      </w:r>
      <w:r w:rsidR="00125907" w:rsidRPr="00422C70">
        <w:t>Aníbal</w:t>
      </w:r>
      <w:r w:rsidRPr="00422C70">
        <w:t xml:space="preserve"> Fernández como responsable de las fuerzas policiales? ¿Qué consecuencia trajo el cambio de estrategia en cuanto al rol de la policía en las protestas?</w:t>
      </w:r>
    </w:p>
    <w:p w:rsidR="008D1BEC" w:rsidRPr="00422C70" w:rsidRDefault="008D1BEC" w:rsidP="008D1BEC">
      <w:pPr>
        <w:jc w:val="both"/>
      </w:pPr>
      <w:r w:rsidRPr="00422C70">
        <w:t xml:space="preserve">El gobierno nacional reformulo paulatinamente se estrategia de control y se </w:t>
      </w:r>
      <w:r w:rsidR="00125907" w:rsidRPr="00422C70">
        <w:t>inclinó</w:t>
      </w:r>
      <w:r w:rsidRPr="00422C70">
        <w:t xml:space="preserve"> a favor de una estrategia disuasiva basada en una mayor presencia policial como mecanismo de control de las protestas sociales. En ese sentido se impuso una nueva modalidad de </w:t>
      </w:r>
      <w:r w:rsidR="00125907" w:rsidRPr="00422C70">
        <w:t>acción</w:t>
      </w:r>
      <w:r w:rsidRPr="00422C70">
        <w:t xml:space="preserve"> policial consistente en evitar cualquier tipo de represión mediante la presencia de una gran cantidad de efectivos desprovisto de armas de fuego pero equipados con instrumentos </w:t>
      </w:r>
      <w:r w:rsidR="00125907" w:rsidRPr="00422C70">
        <w:t>anti tumultos</w:t>
      </w:r>
      <w:r w:rsidRPr="00422C70">
        <w:t xml:space="preserve"> con el fin de evitar que los manifestantes produjeran desordenes violentos. Desde entonces la </w:t>
      </w:r>
      <w:r w:rsidR="00125907" w:rsidRPr="00422C70">
        <w:t>mayoría</w:t>
      </w:r>
      <w:r w:rsidRPr="00422C70">
        <w:t xml:space="preserve"> de las protestas colectivas se saturo el lugar con masiva presencia policial en el marco de un importante despliegue operativo, y cuando fue necesario el uso de la fuerza esta se hizo de manera gradual y proporcional al hecho en el conjurar.</w:t>
      </w:r>
    </w:p>
    <w:p w:rsidR="008D1BEC" w:rsidRPr="00422C70" w:rsidRDefault="008D1BEC" w:rsidP="008D1BEC">
      <w:pPr>
        <w:pStyle w:val="Prrafodelista"/>
        <w:numPr>
          <w:ilvl w:val="0"/>
          <w:numId w:val="4"/>
        </w:numPr>
        <w:jc w:val="both"/>
      </w:pPr>
      <w:proofErr w:type="gramStart"/>
      <w:r w:rsidRPr="00422C70">
        <w:lastRenderedPageBreak/>
        <w:t>¿</w:t>
      </w:r>
      <w:proofErr w:type="gramEnd"/>
      <w:r w:rsidRPr="00422C70">
        <w:t>Qué tipo de política adoptó el gobierno de Cristina Fernández de Kirchner. ¿Puede decirse, según lo analizado por el autor, que la respuesta fue de igual tenor frente a los diferentes sectores sociales? Desarrolle.</w:t>
      </w:r>
    </w:p>
    <w:p w:rsidR="000F3DF6" w:rsidRPr="00422C70" w:rsidRDefault="00B06E9C" w:rsidP="00D32B1C">
      <w:pPr>
        <w:jc w:val="both"/>
      </w:pPr>
      <w:r w:rsidRPr="00422C70">
        <w:t xml:space="preserve">El gobierno nacional no afronto el conflicto siguiendo una orientación represiva, sino que las instituciones de seguridad se concentraron en facilita algunos accesos, prevenir algunos cortes de caminos, y tratar de evitar conflictos entre manifestantes y transportistas. </w:t>
      </w:r>
      <w:r w:rsidR="00D32B1C" w:rsidRPr="00422C70">
        <w:t xml:space="preserve">La estrategia de la contención policial mediante la saturación policial siguió caracterizando el accionar del gobierno. </w:t>
      </w:r>
      <w:r w:rsidR="003B2E43" w:rsidRPr="00422C70">
        <w:t xml:space="preserve">El incremento del abuso policial fue cada vez </w:t>
      </w:r>
      <w:r w:rsidR="00F73591" w:rsidRPr="00422C70">
        <w:t>más</w:t>
      </w:r>
      <w:r w:rsidR="003B2E43" w:rsidRPr="00422C70">
        <w:t xml:space="preserve"> frecuente frente a intervenciones de desalojo o protestas de personas en estado de vulnerabilidad, contra personas indefensas, niños o ancianos en situación de pobreza. Desalojos producidos con extrema violencia donde no escatimaron en hacer uso de armas de fuego,  o hechos violencia abusiva e ilegal en ocasión de la represión de protestas sociales, movilizaciones callejeras. </w:t>
      </w:r>
    </w:p>
    <w:sectPr w:rsidR="000F3DF6" w:rsidRPr="00422C70" w:rsidSect="00422C70">
      <w:pgSz w:w="11907" w:h="16839" w:code="9"/>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CE9"/>
    <w:multiLevelType w:val="hybridMultilevel"/>
    <w:tmpl w:val="CE2044A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C011245"/>
    <w:multiLevelType w:val="hybridMultilevel"/>
    <w:tmpl w:val="A59CCDE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CAA215E"/>
    <w:multiLevelType w:val="hybridMultilevel"/>
    <w:tmpl w:val="7E249988"/>
    <w:lvl w:ilvl="0" w:tplc="939065A0">
      <w:start w:val="3"/>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E386295"/>
    <w:multiLevelType w:val="hybridMultilevel"/>
    <w:tmpl w:val="2874735E"/>
    <w:lvl w:ilvl="0" w:tplc="39FCFD2C">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66A4F5E"/>
    <w:multiLevelType w:val="hybridMultilevel"/>
    <w:tmpl w:val="57DE4D4A"/>
    <w:lvl w:ilvl="0" w:tplc="CC6E4AC8">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1F623B3"/>
    <w:multiLevelType w:val="hybridMultilevel"/>
    <w:tmpl w:val="15945050"/>
    <w:lvl w:ilvl="0" w:tplc="939065A0">
      <w:start w:val="3"/>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54F452C9"/>
    <w:multiLevelType w:val="hybridMultilevel"/>
    <w:tmpl w:val="AD2E72DA"/>
    <w:lvl w:ilvl="0" w:tplc="39FCFD2C">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62A6434D"/>
    <w:multiLevelType w:val="hybridMultilevel"/>
    <w:tmpl w:val="397EE8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6CE447F"/>
    <w:multiLevelType w:val="hybridMultilevel"/>
    <w:tmpl w:val="5D40CBCE"/>
    <w:lvl w:ilvl="0" w:tplc="56BE4F7A">
      <w:start w:val="1"/>
      <w:numFmt w:val="lowerLetter"/>
      <w:lvlText w:val="%1)"/>
      <w:lvlJc w:val="left"/>
      <w:pPr>
        <w:ind w:left="825" w:hanging="46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96933CE"/>
    <w:multiLevelType w:val="hybridMultilevel"/>
    <w:tmpl w:val="3350DE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D3360D6"/>
    <w:multiLevelType w:val="hybridMultilevel"/>
    <w:tmpl w:val="9E162924"/>
    <w:lvl w:ilvl="0" w:tplc="939065A0">
      <w:start w:val="3"/>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8"/>
  </w:num>
  <w:num w:numId="5">
    <w:abstractNumId w:val="0"/>
  </w:num>
  <w:num w:numId="6">
    <w:abstractNumId w:val="7"/>
  </w:num>
  <w:num w:numId="7">
    <w:abstractNumId w:val="9"/>
  </w:num>
  <w:num w:numId="8">
    <w:abstractNumId w:val="5"/>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27"/>
    <w:rsid w:val="00002AA7"/>
    <w:rsid w:val="00002EB5"/>
    <w:rsid w:val="00021FF0"/>
    <w:rsid w:val="0005170E"/>
    <w:rsid w:val="00053D32"/>
    <w:rsid w:val="00072721"/>
    <w:rsid w:val="000739F7"/>
    <w:rsid w:val="000B37F0"/>
    <w:rsid w:val="000B513C"/>
    <w:rsid w:val="000C071E"/>
    <w:rsid w:val="000C5DCF"/>
    <w:rsid w:val="000E46B7"/>
    <w:rsid w:val="000F1684"/>
    <w:rsid w:val="000F3DF6"/>
    <w:rsid w:val="00125907"/>
    <w:rsid w:val="00126A77"/>
    <w:rsid w:val="001407EC"/>
    <w:rsid w:val="00175975"/>
    <w:rsid w:val="001821D7"/>
    <w:rsid w:val="00194FB8"/>
    <w:rsid w:val="001950D7"/>
    <w:rsid w:val="001A29D7"/>
    <w:rsid w:val="001A6534"/>
    <w:rsid w:val="001C5581"/>
    <w:rsid w:val="00200E65"/>
    <w:rsid w:val="00200E70"/>
    <w:rsid w:val="00216B28"/>
    <w:rsid w:val="00224EBE"/>
    <w:rsid w:val="00225EF3"/>
    <w:rsid w:val="00231A31"/>
    <w:rsid w:val="0023371F"/>
    <w:rsid w:val="00244C30"/>
    <w:rsid w:val="002648E0"/>
    <w:rsid w:val="002653CE"/>
    <w:rsid w:val="00274C96"/>
    <w:rsid w:val="002B799D"/>
    <w:rsid w:val="002C5B95"/>
    <w:rsid w:val="002D5E42"/>
    <w:rsid w:val="002E0269"/>
    <w:rsid w:val="002F779B"/>
    <w:rsid w:val="0030627F"/>
    <w:rsid w:val="00343E44"/>
    <w:rsid w:val="00374761"/>
    <w:rsid w:val="00397A68"/>
    <w:rsid w:val="003A4E60"/>
    <w:rsid w:val="003B2E43"/>
    <w:rsid w:val="003B5EE6"/>
    <w:rsid w:val="003C3918"/>
    <w:rsid w:val="003D5546"/>
    <w:rsid w:val="003E6FAB"/>
    <w:rsid w:val="00406774"/>
    <w:rsid w:val="004212BB"/>
    <w:rsid w:val="00422C70"/>
    <w:rsid w:val="004357BF"/>
    <w:rsid w:val="00446326"/>
    <w:rsid w:val="004651EF"/>
    <w:rsid w:val="004709E1"/>
    <w:rsid w:val="004966F9"/>
    <w:rsid w:val="005346D9"/>
    <w:rsid w:val="0054199E"/>
    <w:rsid w:val="0057187C"/>
    <w:rsid w:val="005D0386"/>
    <w:rsid w:val="005F6F95"/>
    <w:rsid w:val="00600879"/>
    <w:rsid w:val="006169F3"/>
    <w:rsid w:val="00625A7E"/>
    <w:rsid w:val="00647B5D"/>
    <w:rsid w:val="0069275B"/>
    <w:rsid w:val="007602CC"/>
    <w:rsid w:val="00767C6B"/>
    <w:rsid w:val="00774790"/>
    <w:rsid w:val="00790908"/>
    <w:rsid w:val="007F1BEF"/>
    <w:rsid w:val="00802CF2"/>
    <w:rsid w:val="00834983"/>
    <w:rsid w:val="00864F51"/>
    <w:rsid w:val="00866D6A"/>
    <w:rsid w:val="00885C12"/>
    <w:rsid w:val="008B38CC"/>
    <w:rsid w:val="008D1BEC"/>
    <w:rsid w:val="008D2780"/>
    <w:rsid w:val="008F2C4A"/>
    <w:rsid w:val="00902E7C"/>
    <w:rsid w:val="0092701D"/>
    <w:rsid w:val="009355F6"/>
    <w:rsid w:val="00990026"/>
    <w:rsid w:val="009F40C5"/>
    <w:rsid w:val="00A435A4"/>
    <w:rsid w:val="00A60138"/>
    <w:rsid w:val="00A7248E"/>
    <w:rsid w:val="00A7437E"/>
    <w:rsid w:val="00AA2828"/>
    <w:rsid w:val="00AB7D75"/>
    <w:rsid w:val="00AC4267"/>
    <w:rsid w:val="00AC7546"/>
    <w:rsid w:val="00AE64C9"/>
    <w:rsid w:val="00AF072C"/>
    <w:rsid w:val="00B06E9C"/>
    <w:rsid w:val="00B7668B"/>
    <w:rsid w:val="00BC24CE"/>
    <w:rsid w:val="00BD2204"/>
    <w:rsid w:val="00C907A4"/>
    <w:rsid w:val="00C97DE2"/>
    <w:rsid w:val="00CB1D8C"/>
    <w:rsid w:val="00CC3A2C"/>
    <w:rsid w:val="00CC6DC5"/>
    <w:rsid w:val="00CE4FCD"/>
    <w:rsid w:val="00CF2F27"/>
    <w:rsid w:val="00D134BB"/>
    <w:rsid w:val="00D32B1C"/>
    <w:rsid w:val="00D37373"/>
    <w:rsid w:val="00D461D3"/>
    <w:rsid w:val="00D50D23"/>
    <w:rsid w:val="00D54B85"/>
    <w:rsid w:val="00D61E30"/>
    <w:rsid w:val="00D6566D"/>
    <w:rsid w:val="00D924DA"/>
    <w:rsid w:val="00E07DCD"/>
    <w:rsid w:val="00E5653D"/>
    <w:rsid w:val="00E70268"/>
    <w:rsid w:val="00E72B71"/>
    <w:rsid w:val="00E9780A"/>
    <w:rsid w:val="00E97E9B"/>
    <w:rsid w:val="00EE464B"/>
    <w:rsid w:val="00F04E28"/>
    <w:rsid w:val="00F05CA9"/>
    <w:rsid w:val="00F17F3A"/>
    <w:rsid w:val="00F45CE6"/>
    <w:rsid w:val="00F51D69"/>
    <w:rsid w:val="00F73591"/>
    <w:rsid w:val="00F745AE"/>
    <w:rsid w:val="00F777BE"/>
    <w:rsid w:val="00FD1056"/>
    <w:rsid w:val="00FD5CA6"/>
    <w:rsid w:val="00FF1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A9"/>
    <w:pPr>
      <w:spacing w:after="200" w:line="276" w:lineRule="auto"/>
    </w:pPr>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C96"/>
    <w:pPr>
      <w:ind w:left="720"/>
      <w:contextualSpacing/>
    </w:pPr>
  </w:style>
  <w:style w:type="character" w:customStyle="1" w:styleId="3oh-">
    <w:name w:val="_3oh-"/>
    <w:basedOn w:val="Fuentedeprrafopredeter"/>
    <w:rsid w:val="00265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A9"/>
    <w:pPr>
      <w:spacing w:after="200" w:line="276" w:lineRule="auto"/>
    </w:pPr>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C96"/>
    <w:pPr>
      <w:ind w:left="720"/>
      <w:contextualSpacing/>
    </w:pPr>
  </w:style>
  <w:style w:type="character" w:customStyle="1" w:styleId="3oh-">
    <w:name w:val="_3oh-"/>
    <w:basedOn w:val="Fuentedeprrafopredeter"/>
    <w:rsid w:val="0026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3022</TotalTime>
  <Pages>8</Pages>
  <Words>4746</Words>
  <Characters>26106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Vennera</dc:creator>
  <cp:keywords/>
  <dc:description/>
  <cp:lastModifiedBy>Alumno</cp:lastModifiedBy>
  <cp:revision>50</cp:revision>
  <dcterms:created xsi:type="dcterms:W3CDTF">2017-06-12T02:41:00Z</dcterms:created>
  <dcterms:modified xsi:type="dcterms:W3CDTF">2018-08-03T23:05:00Z</dcterms:modified>
</cp:coreProperties>
</file>