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495C" w:rsidRDefault="0019495C">
      <w:pPr>
        <w:rPr>
          <w:rFonts w:ascii="Verdana" w:hAnsi="Verdana"/>
          <w:color w:val="000000"/>
          <w:sz w:val="18"/>
          <w:szCs w:val="18"/>
          <w:shd w:val="clear" w:color="auto" w:fill="B3D9E2"/>
        </w:rPr>
      </w:pPr>
      <w:r>
        <w:rPr>
          <w:rFonts w:ascii="Verdana" w:hAnsi="Verdana"/>
          <w:color w:val="000000"/>
          <w:sz w:val="18"/>
          <w:szCs w:val="18"/>
          <w:shd w:val="clear" w:color="auto" w:fill="B3D9E2"/>
        </w:rPr>
        <w:t>Estatuto de periodistas</w:t>
      </w:r>
    </w:p>
    <w:p w:rsidR="0019495C" w:rsidRDefault="0019495C">
      <w:pPr>
        <w:rPr>
          <w:rFonts w:ascii="Verdana" w:hAnsi="Verdana"/>
          <w:color w:val="000000"/>
          <w:sz w:val="18"/>
          <w:szCs w:val="18"/>
          <w:shd w:val="clear" w:color="auto" w:fill="B3D9E2"/>
        </w:rPr>
      </w:pPr>
      <w:r>
        <w:rPr>
          <w:rFonts w:ascii="Verdana" w:hAnsi="Verdana"/>
          <w:color w:val="000000"/>
          <w:sz w:val="18"/>
          <w:szCs w:val="18"/>
          <w:shd w:val="clear" w:color="auto" w:fill="B3D9E2"/>
        </w:rPr>
        <w:t>Antecedentes</w:t>
      </w:r>
    </w:p>
    <w:p w:rsidR="0019495C" w:rsidRDefault="0019495C">
      <w:pPr>
        <w:rPr>
          <w:rFonts w:ascii="Verdana" w:hAnsi="Verdana"/>
          <w:color w:val="000000"/>
          <w:sz w:val="18"/>
          <w:szCs w:val="18"/>
          <w:shd w:val="clear" w:color="auto" w:fill="B3D9E2"/>
        </w:rPr>
      </w:pPr>
      <w:bookmarkStart w:id="0" w:name="1"/>
      <w:r>
        <w:rPr>
          <w:rFonts w:ascii="Verdana" w:hAnsi="Verdana"/>
          <w:b/>
          <w:bCs/>
          <w:color w:val="000000"/>
          <w:sz w:val="18"/>
          <w:szCs w:val="18"/>
        </w:rPr>
        <w:t>Antecedentes Normativos:</w:t>
      </w:r>
      <w:bookmarkEnd w:id="0"/>
      <w:r>
        <w:rPr>
          <w:rFonts w:ascii="Verdana" w:hAnsi="Verdana"/>
          <w:color w:val="000000"/>
          <w:sz w:val="18"/>
          <w:szCs w:val="18"/>
        </w:rPr>
        <w:br/>
      </w:r>
      <w:r>
        <w:rPr>
          <w:rFonts w:ascii="Verdana" w:hAnsi="Verdana"/>
          <w:color w:val="000000"/>
          <w:sz w:val="18"/>
          <w:szCs w:val="18"/>
        </w:rPr>
        <w:br/>
      </w:r>
      <w:r>
        <w:rPr>
          <w:rFonts w:ascii="Verdana" w:hAnsi="Verdana"/>
          <w:i/>
          <w:iCs/>
          <w:color w:val="000000"/>
          <w:sz w:val="18"/>
          <w:szCs w:val="18"/>
        </w:rPr>
        <w:t>- Artículo 14 sustituido por art. 1° de la </w:t>
      </w:r>
      <w:hyperlink r:id="rId4" w:history="1">
        <w:r>
          <w:rPr>
            <w:rStyle w:val="Hipervnculo"/>
            <w:rFonts w:ascii="Verdana" w:hAnsi="Verdana"/>
            <w:i/>
            <w:iCs/>
            <w:sz w:val="18"/>
            <w:szCs w:val="18"/>
          </w:rPr>
          <w:t xml:space="preserve">Ley </w:t>
        </w:r>
        <w:proofErr w:type="spellStart"/>
        <w:r>
          <w:rPr>
            <w:rStyle w:val="Hipervnculo"/>
            <w:rFonts w:ascii="Verdana" w:hAnsi="Verdana"/>
            <w:i/>
            <w:iCs/>
            <w:sz w:val="18"/>
            <w:szCs w:val="18"/>
          </w:rPr>
          <w:t>N°</w:t>
        </w:r>
        <w:proofErr w:type="spellEnd"/>
        <w:r>
          <w:rPr>
            <w:rStyle w:val="Hipervnculo"/>
            <w:rFonts w:ascii="Verdana" w:hAnsi="Verdana"/>
            <w:i/>
            <w:iCs/>
            <w:sz w:val="18"/>
            <w:szCs w:val="18"/>
          </w:rPr>
          <w:t xml:space="preserve"> 22.337</w:t>
        </w:r>
      </w:hyperlink>
      <w:r>
        <w:rPr>
          <w:rFonts w:ascii="Verdana" w:hAnsi="Verdana"/>
          <w:i/>
          <w:iCs/>
          <w:color w:val="000000"/>
          <w:sz w:val="18"/>
          <w:szCs w:val="18"/>
        </w:rPr>
        <w:t> B.O. 05/12/1980;</w:t>
      </w:r>
      <w:r>
        <w:rPr>
          <w:rFonts w:ascii="Verdana" w:hAnsi="Verdana"/>
          <w:color w:val="000000"/>
          <w:sz w:val="18"/>
          <w:szCs w:val="18"/>
        </w:rPr>
        <w:br/>
      </w:r>
      <w:r>
        <w:rPr>
          <w:rFonts w:ascii="Verdana" w:hAnsi="Verdana"/>
          <w:i/>
          <w:iCs/>
          <w:color w:val="000000"/>
          <w:sz w:val="18"/>
          <w:szCs w:val="18"/>
        </w:rPr>
        <w:br/>
        <w:t>- Artículo 83, </w:t>
      </w:r>
      <w:r>
        <w:rPr>
          <w:rFonts w:ascii="Verdana" w:hAnsi="Verdana"/>
          <w:b/>
          <w:bCs/>
          <w:i/>
          <w:iCs/>
          <w:color w:val="000000"/>
          <w:sz w:val="18"/>
          <w:szCs w:val="18"/>
        </w:rPr>
        <w:t xml:space="preserve">Nota </w:t>
      </w:r>
      <w:proofErr w:type="spellStart"/>
      <w:r>
        <w:rPr>
          <w:rFonts w:ascii="Verdana" w:hAnsi="Verdana"/>
          <w:b/>
          <w:bCs/>
          <w:i/>
          <w:iCs/>
          <w:color w:val="000000"/>
          <w:sz w:val="18"/>
          <w:szCs w:val="18"/>
        </w:rPr>
        <w:t>Infoleg</w:t>
      </w:r>
      <w:proofErr w:type="spellEnd"/>
      <w:r>
        <w:rPr>
          <w:rFonts w:ascii="Verdana" w:hAnsi="Verdana"/>
          <w:b/>
          <w:bCs/>
          <w:i/>
          <w:iCs/>
          <w:color w:val="000000"/>
          <w:sz w:val="18"/>
          <w:szCs w:val="18"/>
        </w:rPr>
        <w:t>:</w:t>
      </w:r>
      <w:r>
        <w:rPr>
          <w:rFonts w:ascii="Verdana" w:hAnsi="Verdana"/>
          <w:i/>
          <w:iCs/>
          <w:color w:val="000000"/>
          <w:sz w:val="18"/>
          <w:szCs w:val="18"/>
        </w:rPr>
        <w:t> por art. 1° de la </w:t>
      </w:r>
      <w:hyperlink r:id="rId5" w:history="1">
        <w:r>
          <w:rPr>
            <w:rStyle w:val="Hipervnculo"/>
            <w:rFonts w:ascii="Verdana" w:hAnsi="Verdana"/>
            <w:i/>
            <w:iCs/>
            <w:sz w:val="18"/>
            <w:szCs w:val="18"/>
          </w:rPr>
          <w:t xml:space="preserve">Ley </w:t>
        </w:r>
        <w:proofErr w:type="spellStart"/>
        <w:r>
          <w:rPr>
            <w:rStyle w:val="Hipervnculo"/>
            <w:rFonts w:ascii="Verdana" w:hAnsi="Verdana"/>
            <w:i/>
            <w:iCs/>
            <w:sz w:val="18"/>
            <w:szCs w:val="18"/>
          </w:rPr>
          <w:t>N°</w:t>
        </w:r>
        <w:proofErr w:type="spellEnd"/>
        <w:r>
          <w:rPr>
            <w:rStyle w:val="Hipervnculo"/>
            <w:rFonts w:ascii="Verdana" w:hAnsi="Verdana"/>
            <w:i/>
            <w:iCs/>
            <w:sz w:val="18"/>
            <w:szCs w:val="18"/>
          </w:rPr>
          <w:t xml:space="preserve"> 13.040</w:t>
        </w:r>
      </w:hyperlink>
      <w:r>
        <w:rPr>
          <w:rFonts w:ascii="Verdana" w:hAnsi="Verdana"/>
          <w:i/>
          <w:iCs/>
          <w:color w:val="000000"/>
          <w:sz w:val="18"/>
          <w:szCs w:val="18"/>
        </w:rPr>
        <w:t> B.O. 14/10/1947 se prorroga hasta el 31 de diciembre de 1949 las disposiciones del presente artículo;</w:t>
      </w:r>
      <w:r>
        <w:rPr>
          <w:rFonts w:ascii="Verdana" w:hAnsi="Verdana"/>
          <w:i/>
          <w:iCs/>
          <w:color w:val="000000"/>
          <w:sz w:val="18"/>
          <w:szCs w:val="18"/>
        </w:rPr>
        <w:br/>
      </w:r>
      <w:r>
        <w:rPr>
          <w:rFonts w:ascii="Verdana" w:hAnsi="Verdana"/>
          <w:i/>
          <w:iCs/>
          <w:color w:val="000000"/>
          <w:sz w:val="18"/>
          <w:szCs w:val="18"/>
        </w:rPr>
        <w:br/>
        <w:t>- Artículo 43 sustituido por art. 1° de la </w:t>
      </w:r>
      <w:hyperlink r:id="rId6" w:history="1">
        <w:r>
          <w:rPr>
            <w:rStyle w:val="Hipervnculo"/>
            <w:rFonts w:ascii="Verdana" w:hAnsi="Verdana"/>
            <w:i/>
            <w:iCs/>
            <w:sz w:val="18"/>
            <w:szCs w:val="18"/>
          </w:rPr>
          <w:t xml:space="preserve">Ley </w:t>
        </w:r>
        <w:proofErr w:type="spellStart"/>
        <w:r>
          <w:rPr>
            <w:rStyle w:val="Hipervnculo"/>
            <w:rFonts w:ascii="Verdana" w:hAnsi="Verdana"/>
            <w:i/>
            <w:iCs/>
            <w:sz w:val="18"/>
            <w:szCs w:val="18"/>
          </w:rPr>
          <w:t>N°</w:t>
        </w:r>
        <w:proofErr w:type="spellEnd"/>
        <w:r>
          <w:rPr>
            <w:rStyle w:val="Hipervnculo"/>
            <w:rFonts w:ascii="Verdana" w:hAnsi="Verdana"/>
            <w:i/>
            <w:iCs/>
            <w:sz w:val="18"/>
            <w:szCs w:val="18"/>
          </w:rPr>
          <w:t xml:space="preserve"> 15.532</w:t>
        </w:r>
      </w:hyperlink>
      <w:r>
        <w:rPr>
          <w:rFonts w:ascii="Verdana" w:hAnsi="Verdana"/>
          <w:i/>
          <w:iCs/>
          <w:color w:val="000000"/>
          <w:sz w:val="18"/>
          <w:szCs w:val="18"/>
        </w:rPr>
        <w:t> B.O. 04/11/1960; (</w:t>
      </w:r>
      <w:r>
        <w:rPr>
          <w:rFonts w:ascii="Verdana" w:hAnsi="Verdana"/>
          <w:b/>
          <w:bCs/>
          <w:i/>
          <w:iCs/>
          <w:color w:val="000000"/>
          <w:sz w:val="18"/>
          <w:szCs w:val="18"/>
        </w:rPr>
        <w:t xml:space="preserve">Nota </w:t>
      </w:r>
      <w:proofErr w:type="spellStart"/>
      <w:r>
        <w:rPr>
          <w:rFonts w:ascii="Verdana" w:hAnsi="Verdana"/>
          <w:b/>
          <w:bCs/>
          <w:i/>
          <w:iCs/>
          <w:color w:val="000000"/>
          <w:sz w:val="18"/>
          <w:szCs w:val="18"/>
        </w:rPr>
        <w:t>Infoleg</w:t>
      </w:r>
      <w:proofErr w:type="spellEnd"/>
      <w:r>
        <w:rPr>
          <w:rFonts w:ascii="Verdana" w:hAnsi="Verdana"/>
          <w:b/>
          <w:bCs/>
          <w:i/>
          <w:iCs/>
          <w:color w:val="000000"/>
          <w:sz w:val="18"/>
          <w:szCs w:val="18"/>
        </w:rPr>
        <w:t>:</w:t>
      </w:r>
      <w:r>
        <w:rPr>
          <w:rFonts w:ascii="Verdana" w:hAnsi="Verdana"/>
          <w:i/>
          <w:iCs/>
          <w:color w:val="000000"/>
          <w:sz w:val="18"/>
          <w:szCs w:val="18"/>
        </w:rPr>
        <w:t> por art. 1° del </w:t>
      </w:r>
      <w:hyperlink r:id="rId7" w:history="1">
        <w:r>
          <w:rPr>
            <w:rStyle w:val="Hipervnculo"/>
            <w:rFonts w:ascii="Verdana" w:hAnsi="Verdana"/>
            <w:i/>
            <w:iCs/>
            <w:sz w:val="18"/>
            <w:szCs w:val="18"/>
          </w:rPr>
          <w:t xml:space="preserve">Decreto </w:t>
        </w:r>
        <w:proofErr w:type="spellStart"/>
        <w:r>
          <w:rPr>
            <w:rStyle w:val="Hipervnculo"/>
            <w:rFonts w:ascii="Verdana" w:hAnsi="Verdana"/>
            <w:i/>
            <w:iCs/>
            <w:sz w:val="18"/>
            <w:szCs w:val="18"/>
          </w:rPr>
          <w:t>N°</w:t>
        </w:r>
        <w:proofErr w:type="spellEnd"/>
        <w:r>
          <w:rPr>
            <w:rStyle w:val="Hipervnculo"/>
            <w:rFonts w:ascii="Verdana" w:hAnsi="Verdana"/>
            <w:i/>
            <w:iCs/>
            <w:sz w:val="18"/>
            <w:szCs w:val="18"/>
          </w:rPr>
          <w:t xml:space="preserve"> 12978/1960</w:t>
        </w:r>
      </w:hyperlink>
      <w:r>
        <w:rPr>
          <w:rFonts w:ascii="Verdana" w:hAnsi="Verdana"/>
          <w:i/>
          <w:iCs/>
          <w:color w:val="000000"/>
          <w:sz w:val="18"/>
          <w:szCs w:val="18"/>
        </w:rPr>
        <w:t xml:space="preserve"> se observa el art. 1° del proyecto de ley registrado bajo el </w:t>
      </w:r>
      <w:proofErr w:type="spellStart"/>
      <w:r>
        <w:rPr>
          <w:rFonts w:ascii="Verdana" w:hAnsi="Verdana"/>
          <w:i/>
          <w:iCs/>
          <w:color w:val="000000"/>
          <w:sz w:val="18"/>
          <w:szCs w:val="18"/>
        </w:rPr>
        <w:t>Nº</w:t>
      </w:r>
      <w:proofErr w:type="spellEnd"/>
      <w:r>
        <w:rPr>
          <w:rFonts w:ascii="Verdana" w:hAnsi="Verdana"/>
          <w:i/>
          <w:iCs/>
          <w:color w:val="000000"/>
          <w:sz w:val="18"/>
          <w:szCs w:val="18"/>
        </w:rPr>
        <w:t xml:space="preserve"> 15.532, en cuanto sustituye el artículo 43º del mencionado cuerpo legal)</w:t>
      </w:r>
      <w:r>
        <w:rPr>
          <w:rFonts w:ascii="Verdana" w:hAnsi="Verdana"/>
          <w:i/>
          <w:iCs/>
          <w:color w:val="000000"/>
          <w:sz w:val="18"/>
          <w:szCs w:val="18"/>
        </w:rPr>
        <w:br/>
      </w:r>
      <w:r>
        <w:rPr>
          <w:rFonts w:ascii="Verdana" w:hAnsi="Verdana"/>
          <w:i/>
          <w:iCs/>
          <w:color w:val="000000"/>
          <w:sz w:val="18"/>
          <w:szCs w:val="18"/>
        </w:rPr>
        <w:br/>
        <w:t>- Artículo 83 derogado por art. 1° de la </w:t>
      </w:r>
      <w:hyperlink r:id="rId8" w:history="1">
        <w:r>
          <w:rPr>
            <w:rStyle w:val="Hipervnculo"/>
            <w:rFonts w:ascii="Verdana" w:hAnsi="Verdana"/>
            <w:i/>
            <w:iCs/>
            <w:sz w:val="18"/>
            <w:szCs w:val="18"/>
          </w:rPr>
          <w:t xml:space="preserve">Ley </w:t>
        </w:r>
        <w:proofErr w:type="spellStart"/>
        <w:r>
          <w:rPr>
            <w:rStyle w:val="Hipervnculo"/>
            <w:rFonts w:ascii="Verdana" w:hAnsi="Verdana"/>
            <w:i/>
            <w:iCs/>
            <w:sz w:val="18"/>
            <w:szCs w:val="18"/>
          </w:rPr>
          <w:t>N°</w:t>
        </w:r>
        <w:proofErr w:type="spellEnd"/>
        <w:r>
          <w:rPr>
            <w:rStyle w:val="Hipervnculo"/>
            <w:rFonts w:ascii="Verdana" w:hAnsi="Verdana"/>
            <w:i/>
            <w:iCs/>
            <w:sz w:val="18"/>
            <w:szCs w:val="18"/>
          </w:rPr>
          <w:t xml:space="preserve"> 15.532</w:t>
        </w:r>
      </w:hyperlink>
      <w:r>
        <w:rPr>
          <w:rFonts w:ascii="Verdana" w:hAnsi="Verdana"/>
          <w:i/>
          <w:iCs/>
          <w:color w:val="000000"/>
          <w:sz w:val="18"/>
          <w:szCs w:val="18"/>
        </w:rPr>
        <w:t> B.O. 04/11/1960. (</w:t>
      </w:r>
      <w:r>
        <w:rPr>
          <w:rFonts w:ascii="Verdana" w:hAnsi="Verdana"/>
          <w:b/>
          <w:bCs/>
          <w:i/>
          <w:iCs/>
          <w:color w:val="000000"/>
          <w:sz w:val="18"/>
          <w:szCs w:val="18"/>
        </w:rPr>
        <w:t xml:space="preserve">Nota </w:t>
      </w:r>
      <w:proofErr w:type="spellStart"/>
      <w:r>
        <w:rPr>
          <w:rFonts w:ascii="Verdana" w:hAnsi="Verdana"/>
          <w:b/>
          <w:bCs/>
          <w:i/>
          <w:iCs/>
          <w:color w:val="000000"/>
          <w:sz w:val="18"/>
          <w:szCs w:val="18"/>
        </w:rPr>
        <w:t>Infoleg</w:t>
      </w:r>
      <w:proofErr w:type="spellEnd"/>
      <w:r>
        <w:rPr>
          <w:rFonts w:ascii="Verdana" w:hAnsi="Verdana"/>
          <w:b/>
          <w:bCs/>
          <w:i/>
          <w:iCs/>
          <w:color w:val="000000"/>
          <w:sz w:val="18"/>
          <w:szCs w:val="18"/>
        </w:rPr>
        <w:t>:</w:t>
      </w:r>
      <w:r>
        <w:rPr>
          <w:rFonts w:ascii="Verdana" w:hAnsi="Verdana"/>
          <w:i/>
          <w:iCs/>
          <w:color w:val="000000"/>
          <w:sz w:val="18"/>
          <w:szCs w:val="18"/>
        </w:rPr>
        <w:t> por art. 1° del </w:t>
      </w:r>
      <w:hyperlink r:id="rId9" w:history="1">
        <w:r>
          <w:rPr>
            <w:rStyle w:val="Hipervnculo"/>
            <w:rFonts w:ascii="Verdana" w:hAnsi="Verdana"/>
            <w:i/>
            <w:iCs/>
            <w:sz w:val="18"/>
            <w:szCs w:val="18"/>
          </w:rPr>
          <w:t xml:space="preserve">Decreto </w:t>
        </w:r>
        <w:proofErr w:type="spellStart"/>
        <w:r>
          <w:rPr>
            <w:rStyle w:val="Hipervnculo"/>
            <w:rFonts w:ascii="Verdana" w:hAnsi="Verdana"/>
            <w:i/>
            <w:iCs/>
            <w:sz w:val="18"/>
            <w:szCs w:val="18"/>
          </w:rPr>
          <w:t>N°</w:t>
        </w:r>
        <w:proofErr w:type="spellEnd"/>
        <w:r>
          <w:rPr>
            <w:rStyle w:val="Hipervnculo"/>
            <w:rFonts w:ascii="Verdana" w:hAnsi="Verdana"/>
            <w:i/>
            <w:iCs/>
            <w:sz w:val="18"/>
            <w:szCs w:val="18"/>
          </w:rPr>
          <w:t xml:space="preserve"> 12978/1960</w:t>
        </w:r>
      </w:hyperlink>
      <w:r>
        <w:rPr>
          <w:rFonts w:ascii="Verdana" w:hAnsi="Verdana"/>
          <w:i/>
          <w:iCs/>
          <w:color w:val="000000"/>
          <w:sz w:val="18"/>
          <w:szCs w:val="18"/>
        </w:rPr>
        <w:t xml:space="preserve"> se observa el art. 1° del proyecto de ley registrado bajo el </w:t>
      </w:r>
      <w:proofErr w:type="spellStart"/>
      <w:r>
        <w:rPr>
          <w:rFonts w:ascii="Verdana" w:hAnsi="Verdana"/>
          <w:i/>
          <w:iCs/>
          <w:color w:val="000000"/>
          <w:sz w:val="18"/>
          <w:szCs w:val="18"/>
        </w:rPr>
        <w:t>Nº</w:t>
      </w:r>
      <w:proofErr w:type="spellEnd"/>
      <w:r>
        <w:rPr>
          <w:rFonts w:ascii="Verdana" w:hAnsi="Verdana"/>
          <w:i/>
          <w:iCs/>
          <w:color w:val="000000"/>
          <w:sz w:val="18"/>
          <w:szCs w:val="18"/>
        </w:rPr>
        <w:t xml:space="preserve"> 15.532, en cuanto deroga el </w:t>
      </w:r>
      <w:proofErr w:type="spellStart"/>
      <w:r>
        <w:rPr>
          <w:rFonts w:ascii="Verdana" w:hAnsi="Verdana"/>
          <w:i/>
          <w:iCs/>
          <w:color w:val="000000"/>
          <w:sz w:val="18"/>
          <w:szCs w:val="18"/>
        </w:rPr>
        <w:t>articulo</w:t>
      </w:r>
      <w:proofErr w:type="spellEnd"/>
      <w:r>
        <w:rPr>
          <w:rFonts w:ascii="Verdana" w:hAnsi="Verdana"/>
          <w:i/>
          <w:iCs/>
          <w:color w:val="000000"/>
          <w:sz w:val="18"/>
          <w:szCs w:val="18"/>
        </w:rPr>
        <w:t xml:space="preserve"> 83º del Estatuto del Periodista Profesional –artículo 2º de la ley número 12.908-)</w:t>
      </w:r>
      <w:bookmarkStart w:id="1" w:name="_GoBack"/>
      <w:bookmarkEnd w:id="1"/>
    </w:p>
    <w:p w:rsidR="0019495C" w:rsidRDefault="0019495C">
      <w:pPr>
        <w:rPr>
          <w:rFonts w:ascii="Verdana" w:hAnsi="Verdana"/>
          <w:color w:val="000000"/>
          <w:sz w:val="18"/>
          <w:szCs w:val="18"/>
          <w:shd w:val="clear" w:color="auto" w:fill="B3D9E2"/>
        </w:rPr>
      </w:pPr>
      <w:r>
        <w:rPr>
          <w:rFonts w:ascii="Verdana" w:hAnsi="Verdana"/>
          <w:color w:val="000000"/>
          <w:sz w:val="18"/>
          <w:szCs w:val="18"/>
          <w:shd w:val="clear" w:color="auto" w:fill="B3D9E2"/>
        </w:rPr>
        <w:t>Definición</w:t>
      </w:r>
    </w:p>
    <w:p w:rsidR="00A305E5" w:rsidRDefault="0019495C">
      <w:pPr>
        <w:rPr>
          <w:rFonts w:ascii="Verdana" w:hAnsi="Verdana"/>
          <w:color w:val="000000"/>
          <w:sz w:val="18"/>
          <w:szCs w:val="18"/>
          <w:shd w:val="clear" w:color="auto" w:fill="B3D9E2"/>
        </w:rPr>
      </w:pPr>
      <w:r>
        <w:rPr>
          <w:rFonts w:ascii="Verdana" w:hAnsi="Verdana"/>
          <w:color w:val="000000"/>
          <w:sz w:val="18"/>
          <w:szCs w:val="18"/>
          <w:shd w:val="clear" w:color="auto" w:fill="B3D9E2"/>
        </w:rPr>
        <w:t>Art. 1º.- Quedan comprendidos dentro de las disposiciones de la presente ley, que regirá en todo el territorio de la República, los periodistas profesionales que se especifican en ella.</w:t>
      </w:r>
      <w:r>
        <w:rPr>
          <w:rFonts w:ascii="Verdana" w:hAnsi="Verdana"/>
          <w:color w:val="000000"/>
          <w:sz w:val="18"/>
          <w:szCs w:val="18"/>
        </w:rPr>
        <w:br/>
      </w:r>
      <w:r>
        <w:rPr>
          <w:rFonts w:ascii="Verdana" w:hAnsi="Verdana"/>
          <w:color w:val="000000"/>
          <w:sz w:val="18"/>
          <w:szCs w:val="18"/>
        </w:rPr>
        <w:br/>
      </w:r>
      <w:r>
        <w:rPr>
          <w:rFonts w:ascii="Verdana" w:hAnsi="Verdana"/>
          <w:color w:val="000000"/>
          <w:sz w:val="18"/>
          <w:szCs w:val="18"/>
          <w:shd w:val="clear" w:color="auto" w:fill="B3D9E2"/>
        </w:rPr>
        <w:t>Art. 2º - Se consideran periodistas profesionales, a los fines de la presente ley, las personas que realicen en forma regular, mediante retribución pecuniaria, las tareas que les son propias en publicaciones diarias, o periódicas y agencias noticiosas. Tales el director, codirector, subdirector, jefe de redacción, secretario general, secretario de redacción, prosecretario de redacción, jefe de noticias, editorialista, corresponsal, redactor, cronista, reportero, dibujante, traductor, corrector de pruebas, reportero gráfico, archivero y colaborador permanente. Se incluyen las empresas radiotelefónicas, cinematográficas o de televisión que propalen, exhiban o televisen informativos o noticias de carácter periodístico, y únicamente con respecto al personal ocupado en estas tareas.</w:t>
      </w:r>
      <w:r>
        <w:rPr>
          <w:rFonts w:ascii="Verdana" w:hAnsi="Verdana"/>
          <w:color w:val="000000"/>
          <w:sz w:val="18"/>
          <w:szCs w:val="18"/>
        </w:rPr>
        <w:br/>
      </w:r>
      <w:r>
        <w:rPr>
          <w:rFonts w:ascii="Verdana" w:hAnsi="Verdana"/>
          <w:color w:val="000000"/>
          <w:sz w:val="18"/>
          <w:szCs w:val="18"/>
        </w:rPr>
        <w:br/>
      </w:r>
      <w:r>
        <w:rPr>
          <w:rFonts w:ascii="Verdana" w:hAnsi="Verdana"/>
          <w:color w:val="000000"/>
          <w:sz w:val="18"/>
          <w:szCs w:val="18"/>
          <w:shd w:val="clear" w:color="auto" w:fill="B3D9E2"/>
        </w:rPr>
        <w:t>Se entiende por colaborador permanente aquel que trabaja a destajo en diarios, periódicos, revistas, semanarios, anuarios y agencias noticiosas, por medio de artículos o notas, con firma o sin ella, retribuidos pecuniariamente por unidad o al centímetro, cuando alcance un mínimo de veinticuatro colaboraciones anuales.</w:t>
      </w:r>
      <w:r>
        <w:rPr>
          <w:rFonts w:ascii="Verdana" w:hAnsi="Verdana"/>
          <w:color w:val="000000"/>
          <w:sz w:val="18"/>
          <w:szCs w:val="18"/>
        </w:rPr>
        <w:br/>
      </w:r>
      <w:r>
        <w:rPr>
          <w:rFonts w:ascii="Verdana" w:hAnsi="Verdana"/>
          <w:color w:val="000000"/>
          <w:sz w:val="18"/>
          <w:szCs w:val="18"/>
        </w:rPr>
        <w:br/>
      </w:r>
      <w:r>
        <w:rPr>
          <w:rFonts w:ascii="Verdana" w:hAnsi="Verdana"/>
          <w:color w:val="000000"/>
          <w:sz w:val="18"/>
          <w:szCs w:val="18"/>
          <w:shd w:val="clear" w:color="auto" w:fill="B3D9E2"/>
        </w:rPr>
        <w:t>Quedan excluidos de esta ley los agentes o corredores de publicidad y los colaboradores accidentales o extraños a la profesión.</w:t>
      </w:r>
      <w:r>
        <w:rPr>
          <w:rFonts w:ascii="Verdana" w:hAnsi="Verdana"/>
          <w:color w:val="000000"/>
          <w:sz w:val="18"/>
          <w:szCs w:val="18"/>
        </w:rPr>
        <w:br/>
      </w:r>
      <w:r>
        <w:rPr>
          <w:rFonts w:ascii="Verdana" w:hAnsi="Verdana"/>
          <w:color w:val="000000"/>
          <w:sz w:val="18"/>
          <w:szCs w:val="18"/>
        </w:rPr>
        <w:br/>
      </w:r>
      <w:r>
        <w:rPr>
          <w:rFonts w:ascii="Verdana" w:hAnsi="Verdana"/>
          <w:color w:val="000000"/>
          <w:sz w:val="18"/>
          <w:szCs w:val="18"/>
          <w:shd w:val="clear" w:color="auto" w:fill="B3D9E2"/>
        </w:rPr>
        <w:t>No se consideran periodistas profesionales los que intervengan en la redacción de diarios, periódicos o revistas con fines de propaganda ideológica, política o gremial, sin percibir sueldos.</w:t>
      </w:r>
    </w:p>
    <w:p w:rsidR="0019495C" w:rsidRDefault="0019495C">
      <w:r>
        <w:t>Categorías</w:t>
      </w:r>
    </w:p>
    <w:p w:rsidR="0019495C" w:rsidRDefault="0019495C">
      <w:r>
        <w:rPr>
          <w:rFonts w:ascii="Verdana" w:hAnsi="Verdana"/>
          <w:color w:val="000000"/>
          <w:sz w:val="18"/>
          <w:szCs w:val="18"/>
          <w:shd w:val="clear" w:color="auto" w:fill="B3D9E2"/>
        </w:rPr>
        <w:t>Art. 18. - Las categorías profesionales para la inscripción de las personas comprendidas en el art. 2º, serán las siguientes:</w:t>
      </w:r>
      <w:r>
        <w:rPr>
          <w:rFonts w:ascii="Verdana" w:hAnsi="Verdana"/>
          <w:color w:val="000000"/>
          <w:sz w:val="18"/>
          <w:szCs w:val="18"/>
        </w:rPr>
        <w:br/>
      </w:r>
      <w:r>
        <w:rPr>
          <w:rFonts w:ascii="Verdana" w:hAnsi="Verdana"/>
          <w:color w:val="000000"/>
          <w:sz w:val="18"/>
          <w:szCs w:val="18"/>
        </w:rPr>
        <w:br/>
      </w:r>
      <w:r>
        <w:rPr>
          <w:rFonts w:ascii="Verdana" w:hAnsi="Verdana"/>
          <w:color w:val="000000"/>
          <w:sz w:val="18"/>
          <w:szCs w:val="18"/>
          <w:shd w:val="clear" w:color="auto" w:fill="B3D9E2"/>
        </w:rPr>
        <w:t>a) Aspirantes: Los que se inicien en las tareas periodísticas;</w:t>
      </w:r>
      <w:r>
        <w:rPr>
          <w:rFonts w:ascii="Verdana" w:hAnsi="Verdana"/>
          <w:color w:val="000000"/>
          <w:sz w:val="18"/>
          <w:szCs w:val="18"/>
        </w:rPr>
        <w:br/>
      </w:r>
      <w:r>
        <w:rPr>
          <w:rFonts w:ascii="Verdana" w:hAnsi="Verdana"/>
          <w:color w:val="000000"/>
          <w:sz w:val="18"/>
          <w:szCs w:val="18"/>
        </w:rPr>
        <w:br/>
      </w:r>
      <w:r>
        <w:rPr>
          <w:rFonts w:ascii="Verdana" w:hAnsi="Verdana"/>
          <w:color w:val="000000"/>
          <w:sz w:val="18"/>
          <w:szCs w:val="18"/>
          <w:shd w:val="clear" w:color="auto" w:fill="B3D9E2"/>
        </w:rPr>
        <w:t xml:space="preserve">b) Periodistas profesionales: Los que tengan 24 meses de desempeño continuado en la profesión, hayan cumplido 20 </w:t>
      </w:r>
      <w:proofErr w:type="gramStart"/>
      <w:r>
        <w:rPr>
          <w:rFonts w:ascii="Verdana" w:hAnsi="Verdana"/>
          <w:color w:val="000000"/>
          <w:sz w:val="18"/>
          <w:szCs w:val="18"/>
          <w:shd w:val="clear" w:color="auto" w:fill="B3D9E2"/>
        </w:rPr>
        <w:t>años de edad</w:t>
      </w:r>
      <w:proofErr w:type="gramEnd"/>
      <w:r>
        <w:rPr>
          <w:rFonts w:ascii="Verdana" w:hAnsi="Verdana"/>
          <w:color w:val="000000"/>
          <w:sz w:val="18"/>
          <w:szCs w:val="18"/>
          <w:shd w:val="clear" w:color="auto" w:fill="B3D9E2"/>
        </w:rPr>
        <w:t xml:space="preserve"> y sean afiliados a la Caja Nacional de Jubilaciones y Pensiones de Periodistas. A los efectos de esta última disposición, el Instituto Nacional de Previsión Social remitirá semestralmente a la autoridad administrativa del trabajo la planilla del personal afiliado a que se refiere la presente ley, consignando en la misma, las altas y bajas producidas durante dicho período.</w:t>
      </w:r>
      <w:r>
        <w:rPr>
          <w:rFonts w:ascii="Verdana" w:hAnsi="Verdana"/>
          <w:color w:val="000000"/>
          <w:sz w:val="18"/>
          <w:szCs w:val="18"/>
        </w:rPr>
        <w:br/>
      </w:r>
      <w:r>
        <w:rPr>
          <w:rFonts w:ascii="Verdana" w:hAnsi="Verdana"/>
          <w:color w:val="000000"/>
          <w:sz w:val="18"/>
          <w:szCs w:val="18"/>
        </w:rPr>
        <w:br/>
      </w:r>
      <w:r>
        <w:rPr>
          <w:rFonts w:ascii="Verdana" w:hAnsi="Verdana"/>
          <w:color w:val="000000"/>
          <w:sz w:val="18"/>
          <w:szCs w:val="18"/>
          <w:shd w:val="clear" w:color="auto" w:fill="B3D9E2"/>
        </w:rPr>
        <w:lastRenderedPageBreak/>
        <w:t>Art. 19. - Cuando el trabajo sea interrumpido a consecuencia del llamado a las armas, movilización o por convocación especial, se computarán los meses de desempeño discontinuo a los fines del inc. b) del artículo anterior.</w:t>
      </w:r>
      <w:r>
        <w:rPr>
          <w:rFonts w:ascii="Verdana" w:hAnsi="Verdana"/>
          <w:color w:val="000000"/>
          <w:sz w:val="18"/>
          <w:szCs w:val="18"/>
        </w:rPr>
        <w:br/>
      </w:r>
      <w:r>
        <w:rPr>
          <w:rFonts w:ascii="Verdana" w:hAnsi="Verdana"/>
          <w:color w:val="000000"/>
          <w:sz w:val="18"/>
          <w:szCs w:val="18"/>
        </w:rPr>
        <w:br/>
      </w:r>
      <w:r>
        <w:rPr>
          <w:rFonts w:ascii="Verdana" w:hAnsi="Verdana"/>
          <w:color w:val="000000"/>
          <w:sz w:val="18"/>
          <w:szCs w:val="18"/>
          <w:shd w:val="clear" w:color="auto" w:fill="B3D9E2"/>
        </w:rPr>
        <w:t>Periodistas propietarios</w:t>
      </w:r>
      <w:r>
        <w:rPr>
          <w:rFonts w:ascii="Verdana" w:hAnsi="Verdana"/>
          <w:color w:val="000000"/>
          <w:sz w:val="18"/>
          <w:szCs w:val="18"/>
        </w:rPr>
        <w:br/>
      </w:r>
      <w:r>
        <w:rPr>
          <w:rFonts w:ascii="Verdana" w:hAnsi="Verdana"/>
          <w:color w:val="000000"/>
          <w:sz w:val="18"/>
          <w:szCs w:val="18"/>
        </w:rPr>
        <w:br/>
      </w:r>
      <w:r>
        <w:rPr>
          <w:rFonts w:ascii="Verdana" w:hAnsi="Verdana"/>
          <w:color w:val="000000"/>
          <w:sz w:val="18"/>
          <w:szCs w:val="18"/>
          <w:shd w:val="clear" w:color="auto" w:fill="B3D9E2"/>
        </w:rPr>
        <w:t>Art. 20. - Se considerarán periodistas profesionales a los propietarios de diarios o periódicos, revistas, semanarios, anuarios y agencias noticiosas que acrediten ante la autoridad administrativa del trabajo que ejercen permanente actividad profesional y se encuentren en las condiciones establecidas en el art. 3º, inc. f) de la ley 12.581.</w:t>
      </w:r>
    </w:p>
    <w:sectPr w:rsidR="0019495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95C"/>
    <w:rsid w:val="0019495C"/>
    <w:rsid w:val="00A305E5"/>
    <w:rsid w:val="00E878B2"/>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4EDD77"/>
  <w15:chartTrackingRefBased/>
  <w15:docId w15:val="{948FDD99-A02F-4D02-9432-1163B060C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19495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foleg.gob.ar/infolegInternet/verNorma.do?id=109702" TargetMode="External"/><Relationship Id="rId3" Type="http://schemas.openxmlformats.org/officeDocument/2006/relationships/webSettings" Target="webSettings.xml"/><Relationship Id="rId7" Type="http://schemas.openxmlformats.org/officeDocument/2006/relationships/hyperlink" Target="http://www.infoleg.gob.ar/infolegInternet/verNorma.do?id=13461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infoleg.gob.ar/infolegInternet/verNorma.do?id=109702" TargetMode="External"/><Relationship Id="rId11" Type="http://schemas.openxmlformats.org/officeDocument/2006/relationships/theme" Target="theme/theme1.xml"/><Relationship Id="rId5" Type="http://schemas.openxmlformats.org/officeDocument/2006/relationships/hyperlink" Target="http://www.infoleg.gob.ar/infolegInternet/verNorma.do?id=48228" TargetMode="External"/><Relationship Id="rId10" Type="http://schemas.openxmlformats.org/officeDocument/2006/relationships/fontTable" Target="fontTable.xml"/><Relationship Id="rId4" Type="http://schemas.openxmlformats.org/officeDocument/2006/relationships/hyperlink" Target="http://www.infoleg.gob.ar/infolegInternet/verNorma.do?id=109705" TargetMode="External"/><Relationship Id="rId9" Type="http://schemas.openxmlformats.org/officeDocument/2006/relationships/hyperlink" Target="http://www.infoleg.gob.ar/infolegInternet/verNorma.do?id=134610"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658</Words>
  <Characters>3623</Characters>
  <Application>Microsoft Office Word</Application>
  <DocSecurity>0</DocSecurity>
  <Lines>30</Lines>
  <Paragraphs>8</Paragraphs>
  <ScaleCrop>false</ScaleCrop>
  <Company/>
  <LinksUpToDate>false</LinksUpToDate>
  <CharactersWithSpaces>4273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sofia flores</dc:creator>
  <cp:keywords/>
  <dc:description/>
  <cp:lastModifiedBy>sofia flores</cp:lastModifiedBy>
  <cp:revision>1</cp:revision>
  <dcterms:created xsi:type="dcterms:W3CDTF">2018-06-14T17:40:00Z</dcterms:created>
  <dcterms:modified xsi:type="dcterms:W3CDTF">2018-06-14T17:46:00Z</dcterms:modified>
</cp:coreProperties>
</file>